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FE92F" w14:textId="3E359CCC" w:rsidR="00BB3847" w:rsidRPr="00501B0D" w:rsidRDefault="00BB3847" w:rsidP="00BB3847">
      <w:pPr>
        <w:jc w:val="center"/>
        <w:rPr>
          <w:rFonts w:ascii="Centaur" w:hAnsi="Centaur" w:cs="Times New Roman"/>
          <w:b/>
          <w:bCs/>
          <w:sz w:val="24"/>
          <w:szCs w:val="24"/>
          <w:u w:val="single"/>
        </w:rPr>
      </w:pPr>
      <w:r w:rsidRPr="00501B0D">
        <w:rPr>
          <w:rFonts w:ascii="Centaur" w:hAnsi="Centaur" w:cs="Times New Roman"/>
          <w:b/>
          <w:bCs/>
          <w:sz w:val="24"/>
          <w:szCs w:val="24"/>
          <w:u w:val="single"/>
        </w:rPr>
        <w:t>PROCESSO SELETIVO SIMPLIFICADO Nº 01/</w:t>
      </w:r>
      <w:r w:rsidR="002D5F57" w:rsidRPr="00501B0D">
        <w:rPr>
          <w:rFonts w:ascii="Centaur" w:hAnsi="Centaur" w:cs="Times New Roman"/>
          <w:b/>
          <w:bCs/>
          <w:sz w:val="24"/>
          <w:szCs w:val="24"/>
          <w:u w:val="single"/>
        </w:rPr>
        <w:t>2025</w:t>
      </w:r>
      <w:r w:rsidRPr="00501B0D">
        <w:rPr>
          <w:rFonts w:ascii="Centaur" w:hAnsi="Centaur" w:cs="Times New Roman"/>
          <w:b/>
          <w:bCs/>
          <w:sz w:val="24"/>
          <w:szCs w:val="24"/>
          <w:u w:val="single"/>
        </w:rPr>
        <w:t>.</w:t>
      </w:r>
    </w:p>
    <w:p w14:paraId="5CB0B65E" w14:textId="77777777" w:rsidR="00BB3847" w:rsidRPr="00501B0D" w:rsidRDefault="00BB3847" w:rsidP="00BB3847">
      <w:pPr>
        <w:jc w:val="center"/>
        <w:rPr>
          <w:rFonts w:ascii="Centaur" w:hAnsi="Centaur" w:cs="Times New Roman"/>
          <w:b/>
          <w:bCs/>
          <w:sz w:val="24"/>
          <w:szCs w:val="24"/>
        </w:rPr>
      </w:pPr>
    </w:p>
    <w:p w14:paraId="53F17D8D" w14:textId="236609DC" w:rsidR="00BB3847" w:rsidRPr="00501B0D" w:rsidRDefault="00CA64FE" w:rsidP="00BB3847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 xml:space="preserve">EDITAL DE RESPOSTA </w:t>
      </w:r>
      <w:r w:rsidR="006466A6" w:rsidRPr="00501B0D">
        <w:rPr>
          <w:rFonts w:ascii="Centaur" w:hAnsi="Centaur" w:cs="Times New Roman"/>
          <w:b/>
          <w:bCs/>
          <w:sz w:val="24"/>
          <w:szCs w:val="24"/>
        </w:rPr>
        <w:t>AOS RECURSOS INTERPOSTOS</w:t>
      </w:r>
      <w:r w:rsidR="00EF02B0" w:rsidRPr="00501B0D">
        <w:rPr>
          <w:rFonts w:ascii="Centaur" w:hAnsi="Centaur" w:cs="Times New Roman"/>
          <w:b/>
          <w:bCs/>
          <w:sz w:val="24"/>
          <w:szCs w:val="24"/>
        </w:rPr>
        <w:t xml:space="preserve"> CONTRA O GABARITO PRELIMINAR PÚBLICADO NO DIA </w:t>
      </w:r>
      <w:r w:rsidR="002D5F57" w:rsidRPr="00501B0D">
        <w:rPr>
          <w:rFonts w:ascii="Centaur" w:hAnsi="Centaur" w:cs="Times New Roman"/>
          <w:b/>
          <w:bCs/>
          <w:sz w:val="24"/>
          <w:szCs w:val="24"/>
        </w:rPr>
        <w:t>03</w:t>
      </w:r>
      <w:r w:rsidR="00303457" w:rsidRPr="00501B0D">
        <w:rPr>
          <w:rFonts w:ascii="Centaur" w:hAnsi="Centaur" w:cs="Times New Roman"/>
          <w:b/>
          <w:bCs/>
          <w:sz w:val="24"/>
          <w:szCs w:val="24"/>
        </w:rPr>
        <w:t>/02/202</w:t>
      </w:r>
      <w:r w:rsidR="002D5F57" w:rsidRPr="00501B0D">
        <w:rPr>
          <w:rFonts w:ascii="Centaur" w:hAnsi="Centaur" w:cs="Times New Roman"/>
          <w:b/>
          <w:bCs/>
          <w:sz w:val="24"/>
          <w:szCs w:val="24"/>
        </w:rPr>
        <w:t>5</w:t>
      </w:r>
    </w:p>
    <w:p w14:paraId="11457AA8" w14:textId="4A2F4306" w:rsidR="00120F76" w:rsidRPr="00501B0D" w:rsidRDefault="00BB3847" w:rsidP="003D4C46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A </w:t>
      </w:r>
      <w:r w:rsidR="00303457" w:rsidRPr="00501B0D">
        <w:rPr>
          <w:rFonts w:ascii="Centaur" w:hAnsi="Centaur" w:cs="Times New Roman"/>
          <w:sz w:val="24"/>
          <w:szCs w:val="24"/>
        </w:rPr>
        <w:t xml:space="preserve">Presidente da </w:t>
      </w:r>
      <w:r w:rsidRPr="00501B0D">
        <w:rPr>
          <w:rFonts w:ascii="Centaur" w:hAnsi="Centaur" w:cs="Times New Roman"/>
          <w:sz w:val="24"/>
          <w:szCs w:val="24"/>
        </w:rPr>
        <w:t>Comissão de Processo Seletivo</w:t>
      </w:r>
      <w:r w:rsidR="00214C72" w:rsidRPr="00501B0D">
        <w:rPr>
          <w:rFonts w:ascii="Centaur" w:hAnsi="Centaur" w:cs="Times New Roman"/>
          <w:sz w:val="24"/>
          <w:szCs w:val="24"/>
        </w:rPr>
        <w:t xml:space="preserve"> Simplificado</w:t>
      </w:r>
      <w:r w:rsidRPr="00501B0D">
        <w:rPr>
          <w:rFonts w:ascii="Centaur" w:hAnsi="Centaur" w:cs="Times New Roman"/>
          <w:sz w:val="24"/>
          <w:szCs w:val="24"/>
        </w:rPr>
        <w:t>, nomeada pel</w:t>
      </w:r>
      <w:r w:rsidR="00C817AD" w:rsidRPr="00501B0D">
        <w:rPr>
          <w:rFonts w:ascii="Centaur" w:hAnsi="Centaur" w:cs="Times New Roman"/>
          <w:sz w:val="24"/>
          <w:szCs w:val="24"/>
        </w:rPr>
        <w:t xml:space="preserve">o </w:t>
      </w:r>
      <w:r w:rsidR="00B0257B" w:rsidRPr="00501B0D">
        <w:rPr>
          <w:rFonts w:ascii="Centaur" w:hAnsi="Centaur" w:cs="Times New Roman"/>
          <w:sz w:val="24"/>
          <w:szCs w:val="24"/>
        </w:rPr>
        <w:t xml:space="preserve">Decreto </w:t>
      </w:r>
      <w:r w:rsidR="00C817AD" w:rsidRPr="00501B0D">
        <w:rPr>
          <w:rFonts w:ascii="Centaur" w:hAnsi="Centaur" w:cs="Times New Roman"/>
          <w:sz w:val="24"/>
          <w:szCs w:val="24"/>
        </w:rPr>
        <w:t xml:space="preserve">nº. </w:t>
      </w:r>
      <w:r w:rsidR="00C817AD" w:rsidRPr="00501B0D">
        <w:rPr>
          <w:rFonts w:ascii="Centaur" w:hAnsi="Centaur" w:cs="Times New Roman"/>
          <w:sz w:val="24"/>
          <w:szCs w:val="24"/>
        </w:rPr>
        <w:t>3.336</w:t>
      </w:r>
      <w:r w:rsidR="00501B0D" w:rsidRPr="00501B0D">
        <w:rPr>
          <w:rFonts w:ascii="Centaur" w:hAnsi="Centaur" w:cs="Times New Roman"/>
          <w:sz w:val="24"/>
          <w:szCs w:val="24"/>
        </w:rPr>
        <w:t xml:space="preserve"> </w:t>
      </w:r>
      <w:r w:rsidR="00C817AD" w:rsidRPr="00501B0D">
        <w:rPr>
          <w:rFonts w:ascii="Centaur" w:hAnsi="Centaur" w:cs="Times New Roman"/>
          <w:sz w:val="24"/>
          <w:szCs w:val="24"/>
        </w:rPr>
        <w:t>de 16 de janeiro de 2025</w:t>
      </w:r>
      <w:r w:rsidRPr="00501B0D">
        <w:rPr>
          <w:rFonts w:ascii="Centaur" w:hAnsi="Centaur" w:cs="Times New Roman"/>
          <w:sz w:val="24"/>
          <w:szCs w:val="24"/>
        </w:rPr>
        <w:t xml:space="preserve">, em conformidade com </w:t>
      </w:r>
      <w:r w:rsidR="00B0257B" w:rsidRPr="00501B0D">
        <w:rPr>
          <w:rFonts w:ascii="Centaur" w:hAnsi="Centaur" w:cs="Times New Roman"/>
          <w:sz w:val="24"/>
          <w:szCs w:val="24"/>
        </w:rPr>
        <w:t>as disposições do</w:t>
      </w:r>
      <w:r w:rsidRPr="00501B0D">
        <w:rPr>
          <w:rFonts w:ascii="Centaur" w:hAnsi="Centaur" w:cs="Times New Roman"/>
          <w:sz w:val="24"/>
          <w:szCs w:val="24"/>
        </w:rPr>
        <w:t xml:space="preserve"> Processo Seletivo Simplificado n.º 01/</w:t>
      </w:r>
      <w:r w:rsidR="00004D15" w:rsidRPr="00501B0D"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 xml:space="preserve">, </w:t>
      </w:r>
      <w:r w:rsidR="003D4C46" w:rsidRPr="00501B0D">
        <w:rPr>
          <w:rFonts w:ascii="Centaur" w:hAnsi="Centaur" w:cs="Times New Roman"/>
          <w:sz w:val="24"/>
          <w:szCs w:val="24"/>
        </w:rPr>
        <w:t>no uso de suas atribuições legais, torna público o presente Edital para comunicar o que segue</w:t>
      </w:r>
      <w:r w:rsidR="00E41E52" w:rsidRPr="00501B0D">
        <w:rPr>
          <w:rFonts w:ascii="Centaur" w:hAnsi="Centaur" w:cs="Times New Roman"/>
          <w:sz w:val="24"/>
          <w:szCs w:val="24"/>
        </w:rPr>
        <w:t>:</w:t>
      </w:r>
    </w:p>
    <w:p w14:paraId="5F830C05" w14:textId="1594D72D" w:rsidR="00FF006C" w:rsidRPr="00501B0D" w:rsidRDefault="00FF006C" w:rsidP="00FF006C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I</w:t>
      </w:r>
    </w:p>
    <w:p w14:paraId="31D00D23" w14:textId="77777777" w:rsidR="00FF006C" w:rsidRPr="00501B0D" w:rsidRDefault="00FF006C" w:rsidP="00FF006C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DOS RECURSOS</w:t>
      </w:r>
    </w:p>
    <w:p w14:paraId="43C56842" w14:textId="2E689DCE" w:rsidR="005611EC" w:rsidRPr="00501B0D" w:rsidRDefault="00FF006C" w:rsidP="00553738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Trata-se de recursos interpostos pelos candidatos concorrentes </w:t>
      </w:r>
      <w:r w:rsidR="004D1FAA" w:rsidRPr="00501B0D">
        <w:rPr>
          <w:rFonts w:ascii="Centaur" w:hAnsi="Centaur" w:cs="Times New Roman"/>
          <w:sz w:val="24"/>
          <w:szCs w:val="24"/>
        </w:rPr>
        <w:t xml:space="preserve">ao cargo/função de </w:t>
      </w:r>
      <w:r w:rsidR="00D6773A" w:rsidRPr="00501B0D">
        <w:rPr>
          <w:rFonts w:ascii="Centaur" w:hAnsi="Centaur" w:cs="Times New Roman"/>
          <w:b/>
          <w:bCs/>
          <w:sz w:val="24"/>
          <w:szCs w:val="24"/>
        </w:rPr>
        <w:t>Auxiliar de Desenvolvimento Infantil - ADI</w:t>
      </w:r>
      <w:r w:rsidRPr="00501B0D">
        <w:rPr>
          <w:rFonts w:ascii="Centaur" w:hAnsi="Centaur" w:cs="Times New Roman"/>
          <w:sz w:val="24"/>
          <w:szCs w:val="24"/>
        </w:rPr>
        <w:t>, que insurgem contra a publicação do GABARITO PRELIMINAR da Prova Escrita Objetiva de Múltipla Escolha, conforme disposto no Edital 001/</w:t>
      </w:r>
      <w:r w:rsidR="00AC7F7C" w:rsidRPr="00501B0D"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 xml:space="preserve"> do </w:t>
      </w:r>
      <w:r w:rsidR="004D1FAA" w:rsidRPr="00501B0D">
        <w:rPr>
          <w:rFonts w:ascii="Centaur" w:hAnsi="Centaur" w:cs="Times New Roman"/>
          <w:sz w:val="24"/>
          <w:szCs w:val="24"/>
        </w:rPr>
        <w:t xml:space="preserve">PROCESSO SELETIVO DO MUNICÍPIO DE </w:t>
      </w:r>
      <w:r w:rsidR="00294A43">
        <w:rPr>
          <w:rFonts w:ascii="Centaur" w:hAnsi="Centaur" w:cs="Times New Roman"/>
          <w:sz w:val="24"/>
          <w:szCs w:val="24"/>
        </w:rPr>
        <w:t>BOFETE</w:t>
      </w:r>
      <w:r w:rsidR="00446EA0" w:rsidRPr="00501B0D">
        <w:rPr>
          <w:rFonts w:ascii="Centaur" w:hAnsi="Centaur" w:cs="Times New Roman"/>
          <w:sz w:val="24"/>
          <w:szCs w:val="24"/>
        </w:rPr>
        <w:t xml:space="preserve">, o qual foi realizado no dia </w:t>
      </w:r>
      <w:r w:rsidR="00AC7F7C" w:rsidRPr="00501B0D">
        <w:rPr>
          <w:rFonts w:ascii="Centaur" w:hAnsi="Centaur" w:cs="Times New Roman"/>
          <w:sz w:val="24"/>
          <w:szCs w:val="24"/>
        </w:rPr>
        <w:t>02</w:t>
      </w:r>
      <w:r w:rsidR="00446EA0" w:rsidRPr="00501B0D">
        <w:rPr>
          <w:rFonts w:ascii="Centaur" w:hAnsi="Centaur" w:cs="Times New Roman"/>
          <w:sz w:val="24"/>
          <w:szCs w:val="24"/>
        </w:rPr>
        <w:t>/02/</w:t>
      </w:r>
      <w:r w:rsidR="00AC7F7C" w:rsidRPr="00501B0D">
        <w:rPr>
          <w:rFonts w:ascii="Centaur" w:hAnsi="Centaur" w:cs="Times New Roman"/>
          <w:sz w:val="24"/>
          <w:szCs w:val="24"/>
        </w:rPr>
        <w:t>2025</w:t>
      </w:r>
      <w:r w:rsidR="00446EA0" w:rsidRPr="00501B0D">
        <w:rPr>
          <w:rFonts w:ascii="Centaur" w:hAnsi="Centaur" w:cs="Times New Roman"/>
          <w:sz w:val="24"/>
          <w:szCs w:val="24"/>
        </w:rPr>
        <w:t>.</w:t>
      </w:r>
    </w:p>
    <w:p w14:paraId="38C17CC6" w14:textId="77777777" w:rsidR="00553738" w:rsidRPr="00501B0D" w:rsidRDefault="00553738" w:rsidP="00553738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II</w:t>
      </w:r>
    </w:p>
    <w:p w14:paraId="71DC9630" w14:textId="77777777" w:rsidR="00553738" w:rsidRPr="00501B0D" w:rsidRDefault="00553738" w:rsidP="00553738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DA DISPOSIÇÃO E DOS FUNDAMENTOS</w:t>
      </w:r>
    </w:p>
    <w:p w14:paraId="367A9C9C" w14:textId="77777777" w:rsidR="00553738" w:rsidRPr="00501B0D" w:rsidRDefault="00553738" w:rsidP="00553738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ANÁLISE DOS RECURSOS</w:t>
      </w:r>
    </w:p>
    <w:p w14:paraId="2A3EED53" w14:textId="77777777" w:rsidR="00553738" w:rsidRPr="00501B0D" w:rsidRDefault="00553738" w:rsidP="00553738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</w:p>
    <w:p w14:paraId="18D6D92D" w14:textId="77777777" w:rsidR="00553738" w:rsidRDefault="00553738" w:rsidP="00553738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Os questionamentos suscitados pelos recorrentes são a seguir analisados:</w:t>
      </w:r>
    </w:p>
    <w:p w14:paraId="1C5EBEDB" w14:textId="77777777" w:rsidR="00A10B52" w:rsidRPr="00501B0D" w:rsidRDefault="00A10B52" w:rsidP="00A10B52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>Questão 01</w:t>
      </w:r>
    </w:p>
    <w:p w14:paraId="79CC9A17" w14:textId="77777777" w:rsidR="00A10B52" w:rsidRPr="00501B0D" w:rsidRDefault="00A10B52" w:rsidP="00A10B52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</w:t>
      </w:r>
      <w:r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 xml:space="preserve"> recorrente</w:t>
      </w:r>
      <w:r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>, pelas razões abaixo:</w:t>
      </w:r>
    </w:p>
    <w:p w14:paraId="39406FF3" w14:textId="77777777" w:rsidR="00A10B52" w:rsidRPr="00501B0D" w:rsidRDefault="00A10B52" w:rsidP="00A10B52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A expressão: “Que pena” do autor demonstra posição positiva ao índio em desfavor aos portugueses.</w:t>
      </w:r>
    </w:p>
    <w:p w14:paraId="78138009" w14:textId="77777777" w:rsidR="00A10B52" w:rsidRPr="00501B0D" w:rsidRDefault="00A10B52" w:rsidP="00A10B52">
      <w:pPr>
        <w:spacing w:line="360" w:lineRule="auto"/>
        <w:ind w:firstLine="708"/>
        <w:jc w:val="both"/>
        <w:rPr>
          <w:rFonts w:ascii="Centaur" w:hAnsi="Centaur" w:cs="Times New Roman"/>
          <w:b/>
          <w:bCs/>
          <w:i/>
          <w:iCs/>
          <w:sz w:val="24"/>
          <w:szCs w:val="24"/>
        </w:rPr>
      </w:pPr>
      <w:r w:rsidRPr="00501B0D">
        <w:rPr>
          <w:rFonts w:ascii="Centaur" w:hAnsi="Centaur" w:cs="Times New Roman"/>
          <w:b/>
          <w:bCs/>
          <w:i/>
          <w:iCs/>
          <w:sz w:val="24"/>
          <w:szCs w:val="24"/>
        </w:rPr>
        <w:t>Manutenção da alternativa “A” no gabarito.</w:t>
      </w:r>
    </w:p>
    <w:p w14:paraId="399BBFFD" w14:textId="2CDBF482" w:rsidR="006E60C0" w:rsidRPr="00501B0D" w:rsidRDefault="006E60C0" w:rsidP="00F721D6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 xml:space="preserve">Questão </w:t>
      </w:r>
      <w:r w:rsidR="0027102B" w:rsidRPr="00501B0D">
        <w:rPr>
          <w:rFonts w:ascii="Centaur" w:hAnsi="Centaur" w:cs="Times New Roman"/>
          <w:b/>
          <w:bCs/>
          <w:sz w:val="36"/>
          <w:szCs w:val="36"/>
        </w:rPr>
        <w:t>18</w:t>
      </w:r>
    </w:p>
    <w:p w14:paraId="272122A1" w14:textId="77777777" w:rsidR="006E60C0" w:rsidRPr="00501B0D" w:rsidRDefault="006E60C0" w:rsidP="006E60C0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 recorrente, pelas razões abaixo:</w:t>
      </w:r>
    </w:p>
    <w:p w14:paraId="421181FD" w14:textId="77777777" w:rsidR="00A36AFF" w:rsidRPr="00501B0D" w:rsidRDefault="00BD04AE" w:rsidP="006E60C0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A afirmação de que "a criança se desenvolve relacionando-se, em um contexto sociocultural específico" está correta. Esta ideia é central na teoria de Vygotsky, que destaca a importância do ambiente </w:t>
      </w:r>
      <w:r w:rsidRPr="00501B0D">
        <w:rPr>
          <w:rFonts w:ascii="Centaur" w:hAnsi="Centaur" w:cs="Times New Roman"/>
          <w:sz w:val="24"/>
          <w:szCs w:val="24"/>
        </w:rPr>
        <w:lastRenderedPageBreak/>
        <w:t>social e das interações culturais no desenvolvimento cognitivo da criança. Segundo Vygotsky, o aprendizado ocorre primeiro no nível social (</w:t>
      </w:r>
      <w:proofErr w:type="spellStart"/>
      <w:r w:rsidRPr="00501B0D">
        <w:rPr>
          <w:rFonts w:ascii="Centaur" w:hAnsi="Centaur" w:cs="Times New Roman"/>
          <w:sz w:val="24"/>
          <w:szCs w:val="24"/>
        </w:rPr>
        <w:t>interpsicológico</w:t>
      </w:r>
      <w:proofErr w:type="spellEnd"/>
      <w:r w:rsidRPr="00501B0D">
        <w:rPr>
          <w:rFonts w:ascii="Centaur" w:hAnsi="Centaur" w:cs="Times New Roman"/>
          <w:sz w:val="24"/>
          <w:szCs w:val="24"/>
        </w:rPr>
        <w:t>) e, depois, no nível individual (</w:t>
      </w:r>
      <w:proofErr w:type="spellStart"/>
      <w:r w:rsidRPr="00501B0D">
        <w:rPr>
          <w:rFonts w:ascii="Centaur" w:hAnsi="Centaur" w:cs="Times New Roman"/>
          <w:sz w:val="24"/>
          <w:szCs w:val="24"/>
        </w:rPr>
        <w:t>intrapsicológico</w:t>
      </w:r>
      <w:proofErr w:type="spellEnd"/>
      <w:r w:rsidRPr="00501B0D">
        <w:rPr>
          <w:rFonts w:ascii="Centaur" w:hAnsi="Centaur" w:cs="Times New Roman"/>
          <w:sz w:val="24"/>
          <w:szCs w:val="24"/>
        </w:rPr>
        <w:t>).</w:t>
      </w:r>
      <w:r w:rsidRPr="00501B0D">
        <w:rPr>
          <w:rFonts w:ascii="Centaur" w:hAnsi="Centaur" w:cs="Times New Roman"/>
          <w:sz w:val="24"/>
          <w:szCs w:val="24"/>
        </w:rPr>
        <w:t xml:space="preserve"> </w:t>
      </w:r>
    </w:p>
    <w:p w14:paraId="0096F9A4" w14:textId="0F59E501" w:rsidR="006E60C0" w:rsidRPr="00501B0D" w:rsidRDefault="006E60C0" w:rsidP="006E60C0">
      <w:pPr>
        <w:spacing w:line="360" w:lineRule="auto"/>
        <w:ind w:firstLine="708"/>
        <w:jc w:val="both"/>
        <w:rPr>
          <w:rFonts w:ascii="Centaur" w:hAnsi="Centaur" w:cs="Times New Roman"/>
          <w:b/>
          <w:bCs/>
          <w:i/>
          <w:iCs/>
          <w:sz w:val="24"/>
          <w:szCs w:val="24"/>
        </w:rPr>
      </w:pPr>
      <w:r w:rsidRPr="00501B0D">
        <w:rPr>
          <w:rFonts w:ascii="Centaur" w:hAnsi="Centaur" w:cs="Times New Roman"/>
          <w:b/>
          <w:bCs/>
          <w:i/>
          <w:iCs/>
          <w:sz w:val="24"/>
          <w:szCs w:val="24"/>
        </w:rPr>
        <w:t>Manutenção da alternativa “</w:t>
      </w:r>
      <w:r w:rsidR="00A36AFF" w:rsidRPr="00501B0D">
        <w:rPr>
          <w:rFonts w:ascii="Centaur" w:hAnsi="Centaur" w:cs="Times New Roman"/>
          <w:b/>
          <w:bCs/>
          <w:i/>
          <w:iCs/>
          <w:sz w:val="24"/>
          <w:szCs w:val="24"/>
        </w:rPr>
        <w:t>C</w:t>
      </w:r>
      <w:r w:rsidRPr="00501B0D">
        <w:rPr>
          <w:rFonts w:ascii="Centaur" w:hAnsi="Centaur" w:cs="Times New Roman"/>
          <w:b/>
          <w:bCs/>
          <w:i/>
          <w:iCs/>
          <w:sz w:val="24"/>
          <w:szCs w:val="24"/>
        </w:rPr>
        <w:t>” no gabarito.</w:t>
      </w:r>
    </w:p>
    <w:p w14:paraId="647C8F66" w14:textId="77777777" w:rsidR="001A2065" w:rsidRPr="00501B0D" w:rsidRDefault="001A2065" w:rsidP="00465390">
      <w:pPr>
        <w:spacing w:line="360" w:lineRule="auto"/>
        <w:ind w:firstLine="708"/>
        <w:jc w:val="both"/>
        <w:rPr>
          <w:rFonts w:ascii="Centaur" w:hAnsi="Centaur" w:cs="Times New Roman"/>
          <w:b/>
          <w:bCs/>
          <w:i/>
          <w:iCs/>
          <w:sz w:val="24"/>
          <w:szCs w:val="24"/>
        </w:rPr>
      </w:pPr>
    </w:p>
    <w:p w14:paraId="74CB36BB" w14:textId="0F0B9803" w:rsidR="007D3F23" w:rsidRPr="00501B0D" w:rsidRDefault="007D3F23" w:rsidP="00F721D6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 xml:space="preserve">Questão </w:t>
      </w:r>
      <w:r w:rsidR="005F317F" w:rsidRPr="00501B0D">
        <w:rPr>
          <w:rFonts w:ascii="Centaur" w:hAnsi="Centaur" w:cs="Times New Roman"/>
          <w:b/>
          <w:bCs/>
          <w:sz w:val="36"/>
          <w:szCs w:val="36"/>
        </w:rPr>
        <w:t>20</w:t>
      </w:r>
    </w:p>
    <w:p w14:paraId="32FF91DB" w14:textId="1926C713" w:rsidR="007D3F23" w:rsidRPr="00501B0D" w:rsidRDefault="007D3F23" w:rsidP="00465390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</w:t>
      </w:r>
      <w:r w:rsidR="00BA60D0" w:rsidRPr="00501B0D">
        <w:rPr>
          <w:rFonts w:ascii="Centaur" w:hAnsi="Centaur" w:cs="Times New Roman"/>
          <w:sz w:val="24"/>
          <w:szCs w:val="24"/>
        </w:rPr>
        <w:t>do</w:t>
      </w:r>
      <w:r w:rsidR="003303DB" w:rsidRPr="00501B0D">
        <w:rPr>
          <w:rFonts w:ascii="Centaur" w:hAnsi="Centaur" w:cs="Times New Roman"/>
          <w:sz w:val="24"/>
          <w:szCs w:val="24"/>
        </w:rPr>
        <w:t xml:space="preserve"> </w:t>
      </w:r>
      <w:r w:rsidRPr="00501B0D">
        <w:rPr>
          <w:rFonts w:ascii="Centaur" w:hAnsi="Centaur" w:cs="Times New Roman"/>
          <w:sz w:val="24"/>
          <w:szCs w:val="24"/>
        </w:rPr>
        <w:t>recorrente</w:t>
      </w:r>
      <w:r w:rsidR="003303DB" w:rsidRPr="00501B0D"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 xml:space="preserve"> pelas razões abaixo:</w:t>
      </w:r>
    </w:p>
    <w:p w14:paraId="54522D1B" w14:textId="2D41E979" w:rsidR="00120F76" w:rsidRPr="00501B0D" w:rsidRDefault="008133E8" w:rsidP="000443CC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A assertiva não restringe </w:t>
      </w:r>
      <w:r w:rsidR="00937999" w:rsidRPr="00501B0D">
        <w:rPr>
          <w:rFonts w:ascii="Centaur" w:hAnsi="Centaur" w:cs="Times New Roman"/>
          <w:sz w:val="24"/>
          <w:szCs w:val="24"/>
        </w:rPr>
        <w:t xml:space="preserve">somente à educação infantil a competência de assegurar direitos a criança </w:t>
      </w:r>
      <w:r w:rsidR="00F02CEB" w:rsidRPr="00501B0D">
        <w:rPr>
          <w:rFonts w:ascii="Centaur" w:hAnsi="Centaur" w:cs="Times New Roman"/>
          <w:sz w:val="24"/>
          <w:szCs w:val="24"/>
        </w:rPr>
        <w:t xml:space="preserve">com deficiência, mas sim ressalta a atribuição deste seguimento </w:t>
      </w:r>
      <w:r w:rsidR="00D4771B" w:rsidRPr="00501B0D">
        <w:rPr>
          <w:rFonts w:ascii="Centaur" w:hAnsi="Centaur" w:cs="Times New Roman"/>
          <w:sz w:val="24"/>
          <w:szCs w:val="24"/>
        </w:rPr>
        <w:t>nesta atuação, por isso, sua classificação se apresenta como correta.</w:t>
      </w:r>
    </w:p>
    <w:p w14:paraId="22C85C9C" w14:textId="77777777" w:rsidR="00D4771B" w:rsidRPr="00501B0D" w:rsidRDefault="00D4771B" w:rsidP="00D4771B">
      <w:pPr>
        <w:spacing w:line="360" w:lineRule="auto"/>
        <w:ind w:firstLine="708"/>
        <w:jc w:val="both"/>
        <w:rPr>
          <w:rFonts w:ascii="Centaur" w:hAnsi="Centaur" w:cs="Times New Roman"/>
          <w:b/>
          <w:bCs/>
          <w:i/>
          <w:iCs/>
          <w:sz w:val="24"/>
          <w:szCs w:val="24"/>
        </w:rPr>
      </w:pPr>
      <w:r w:rsidRPr="00501B0D">
        <w:rPr>
          <w:rFonts w:ascii="Centaur" w:hAnsi="Centaur" w:cs="Times New Roman"/>
          <w:b/>
          <w:bCs/>
          <w:i/>
          <w:iCs/>
          <w:sz w:val="24"/>
          <w:szCs w:val="24"/>
        </w:rPr>
        <w:t>Manutenção da alternativa “A” no gabarito.</w:t>
      </w:r>
    </w:p>
    <w:p w14:paraId="1465A6F6" w14:textId="77777777" w:rsidR="00D4771B" w:rsidRPr="00501B0D" w:rsidRDefault="00D4771B" w:rsidP="000443CC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</w:p>
    <w:p w14:paraId="534CCBB9" w14:textId="77777777" w:rsidR="00350492" w:rsidRPr="00501B0D" w:rsidRDefault="00350492" w:rsidP="00350492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III</w:t>
      </w:r>
    </w:p>
    <w:p w14:paraId="44305112" w14:textId="77777777" w:rsidR="00350492" w:rsidRPr="00501B0D" w:rsidRDefault="00350492" w:rsidP="00350492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DAS CONCLUSÕES</w:t>
      </w:r>
    </w:p>
    <w:p w14:paraId="1881BDC5" w14:textId="77777777" w:rsidR="002B7F86" w:rsidRPr="00501B0D" w:rsidRDefault="002B7F86" w:rsidP="00350492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</w:p>
    <w:p w14:paraId="3F481C88" w14:textId="160A68EC" w:rsidR="00350492" w:rsidRPr="00501B0D" w:rsidRDefault="00350492" w:rsidP="00350492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Diante do exposto, submetido o presente recurso à análise com o apoio técnicos foram julgados </w:t>
      </w:r>
      <w:r w:rsidR="00F94714" w:rsidRPr="00501B0D">
        <w:rPr>
          <w:rFonts w:ascii="Centaur" w:hAnsi="Centaur" w:cs="Times New Roman"/>
          <w:sz w:val="24"/>
          <w:szCs w:val="24"/>
        </w:rPr>
        <w:t>IMPROCEDENTES</w:t>
      </w:r>
      <w:r w:rsidRPr="00501B0D">
        <w:rPr>
          <w:rFonts w:ascii="Centaur" w:hAnsi="Centaur" w:cs="Times New Roman"/>
          <w:sz w:val="24"/>
          <w:szCs w:val="24"/>
        </w:rPr>
        <w:t xml:space="preserve"> de acordo com as decisões e fundamentações supra elencadas, com base no Edital que rege este </w:t>
      </w:r>
      <w:r w:rsidR="00F94714" w:rsidRPr="00501B0D">
        <w:rPr>
          <w:rFonts w:ascii="Centaur" w:hAnsi="Centaur" w:cs="Times New Roman"/>
          <w:sz w:val="24"/>
          <w:szCs w:val="24"/>
        </w:rPr>
        <w:t>Processo Seletivo</w:t>
      </w:r>
      <w:r w:rsidRPr="00501B0D">
        <w:rPr>
          <w:rFonts w:ascii="Centaur" w:hAnsi="Centaur" w:cs="Times New Roman"/>
          <w:sz w:val="24"/>
          <w:szCs w:val="24"/>
        </w:rPr>
        <w:t xml:space="preserve">. </w:t>
      </w:r>
    </w:p>
    <w:p w14:paraId="0768C928" w14:textId="5BF44874" w:rsidR="00350492" w:rsidRPr="00501B0D" w:rsidRDefault="00350492" w:rsidP="00350492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Fica reiterado que “A</w:t>
      </w:r>
      <w:r w:rsidR="00563D08" w:rsidRPr="00501B0D">
        <w:rPr>
          <w:rFonts w:ascii="Centaur" w:hAnsi="Centaur" w:cs="Times New Roman"/>
          <w:sz w:val="24"/>
          <w:szCs w:val="24"/>
        </w:rPr>
        <w:t xml:space="preserve"> Comissão </w:t>
      </w:r>
      <w:r w:rsidRPr="00501B0D">
        <w:rPr>
          <w:rFonts w:ascii="Centaur" w:hAnsi="Centaur" w:cs="Times New Roman"/>
          <w:sz w:val="24"/>
          <w:szCs w:val="24"/>
        </w:rPr>
        <w:t>constitui única instância para recurso, sendo soberana em suas decisões, razão pela qual não caberão recursos adicionais.”</w:t>
      </w:r>
    </w:p>
    <w:p w14:paraId="59F9A82C" w14:textId="77777777" w:rsidR="00350492" w:rsidRPr="00501B0D" w:rsidRDefault="00350492" w:rsidP="00563D08">
      <w:pPr>
        <w:spacing w:line="360" w:lineRule="auto"/>
        <w:jc w:val="center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Publique-se,</w:t>
      </w:r>
    </w:p>
    <w:p w14:paraId="773F288E" w14:textId="3F9C747C" w:rsidR="00350492" w:rsidRDefault="00F721D6" w:rsidP="00563D08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Bofete/SP</w:t>
      </w:r>
      <w:r w:rsidR="00563D08" w:rsidRPr="00501B0D">
        <w:rPr>
          <w:rFonts w:ascii="Centaur" w:hAnsi="Centaur" w:cs="Times New Roman"/>
          <w:sz w:val="24"/>
          <w:szCs w:val="24"/>
        </w:rPr>
        <w:t>,</w:t>
      </w:r>
      <w:r w:rsidR="00350492" w:rsidRPr="00501B0D">
        <w:rPr>
          <w:rFonts w:ascii="Centaur" w:hAnsi="Centaur" w:cs="Times New Roman"/>
          <w:sz w:val="24"/>
          <w:szCs w:val="24"/>
        </w:rPr>
        <w:t xml:space="preserve"> </w:t>
      </w:r>
      <w:r w:rsidRPr="00501B0D">
        <w:rPr>
          <w:rFonts w:ascii="Centaur" w:hAnsi="Centaur" w:cs="Times New Roman"/>
          <w:sz w:val="24"/>
          <w:szCs w:val="24"/>
        </w:rPr>
        <w:t>05</w:t>
      </w:r>
      <w:r w:rsidR="00350492" w:rsidRPr="00501B0D">
        <w:rPr>
          <w:rFonts w:ascii="Centaur" w:hAnsi="Centaur" w:cs="Times New Roman"/>
          <w:sz w:val="24"/>
          <w:szCs w:val="24"/>
        </w:rPr>
        <w:t xml:space="preserve"> de </w:t>
      </w:r>
      <w:r w:rsidR="00563D08" w:rsidRPr="00501B0D">
        <w:rPr>
          <w:rFonts w:ascii="Centaur" w:hAnsi="Centaur" w:cs="Times New Roman"/>
          <w:sz w:val="24"/>
          <w:szCs w:val="24"/>
        </w:rPr>
        <w:t>fevereiro</w:t>
      </w:r>
      <w:r w:rsidR="00350492" w:rsidRPr="00501B0D">
        <w:rPr>
          <w:rFonts w:ascii="Centaur" w:hAnsi="Centaur" w:cs="Times New Roman"/>
          <w:sz w:val="24"/>
          <w:szCs w:val="24"/>
        </w:rPr>
        <w:t xml:space="preserve"> de </w:t>
      </w:r>
      <w:r w:rsidRPr="00501B0D">
        <w:rPr>
          <w:rFonts w:ascii="Centaur" w:hAnsi="Centaur" w:cs="Times New Roman"/>
          <w:sz w:val="24"/>
          <w:szCs w:val="24"/>
        </w:rPr>
        <w:t>2025.</w:t>
      </w:r>
    </w:p>
    <w:p w14:paraId="245B2A20" w14:textId="2945B38E" w:rsidR="00A10B52" w:rsidRDefault="00A4408D" w:rsidP="00A4408D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PATRÍCIA FORMIGONI </w:t>
      </w:r>
    </w:p>
    <w:p w14:paraId="778EB738" w14:textId="527D19FF" w:rsidR="00501B0D" w:rsidRPr="00041351" w:rsidRDefault="00A4408D" w:rsidP="00A4408D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 PRESIDENTE</w:t>
      </w:r>
    </w:p>
    <w:p w14:paraId="3FDA948E" w14:textId="77777777" w:rsidR="00F721D6" w:rsidRPr="00501B0D" w:rsidRDefault="00F721D6" w:rsidP="00563D08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</w:p>
    <w:p w14:paraId="0A48F87C" w14:textId="77777777" w:rsidR="00424795" w:rsidRPr="00501B0D" w:rsidRDefault="00424795" w:rsidP="00424795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lastRenderedPageBreak/>
        <w:t>I</w:t>
      </w:r>
    </w:p>
    <w:p w14:paraId="2C716026" w14:textId="77777777" w:rsidR="00424795" w:rsidRPr="00501B0D" w:rsidRDefault="00424795" w:rsidP="00424795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DOS RECURSOS</w:t>
      </w:r>
    </w:p>
    <w:p w14:paraId="69B632A1" w14:textId="7847E439" w:rsidR="00424795" w:rsidRPr="00501B0D" w:rsidRDefault="00424795" w:rsidP="00424795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Trata-se de recursos interpostos pelos candidatos concorrentes ao cargo/função de </w:t>
      </w:r>
      <w:r w:rsidR="00EE53DC">
        <w:rPr>
          <w:rFonts w:ascii="Centaur" w:hAnsi="Centaur" w:cs="Times New Roman"/>
          <w:b/>
          <w:bCs/>
          <w:sz w:val="24"/>
          <w:szCs w:val="24"/>
        </w:rPr>
        <w:t xml:space="preserve">Auxiliar </w:t>
      </w:r>
      <w:r w:rsidR="00F87F15">
        <w:rPr>
          <w:rFonts w:ascii="Centaur" w:hAnsi="Centaur" w:cs="Times New Roman"/>
          <w:b/>
          <w:bCs/>
          <w:sz w:val="24"/>
          <w:szCs w:val="24"/>
        </w:rPr>
        <w:t>Administrativo</w:t>
      </w:r>
      <w:r w:rsidR="00CB2862" w:rsidRPr="00501B0D">
        <w:rPr>
          <w:rFonts w:ascii="Centaur" w:hAnsi="Centaur" w:cs="Times New Roman"/>
          <w:b/>
          <w:bCs/>
          <w:sz w:val="24"/>
          <w:szCs w:val="24"/>
        </w:rPr>
        <w:t xml:space="preserve"> </w:t>
      </w:r>
      <w:r w:rsidRPr="00501B0D">
        <w:rPr>
          <w:rFonts w:ascii="Centaur" w:hAnsi="Centaur" w:cs="Times New Roman"/>
          <w:sz w:val="24"/>
          <w:szCs w:val="24"/>
        </w:rPr>
        <w:t>que insurgem contra a publicação do GABARITO PRELIMINAR da Prova Escrita Objetiva de Múltipla Escolha, conforme disposto no Edital 001/</w:t>
      </w:r>
      <w:r w:rsidR="00F87F15"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 xml:space="preserve"> do PROCESSO SELETIVO DO MUNICÍPIO DE </w:t>
      </w:r>
      <w:r w:rsidR="00F87F15">
        <w:rPr>
          <w:rFonts w:ascii="Centaur" w:hAnsi="Centaur" w:cs="Times New Roman"/>
          <w:sz w:val="24"/>
          <w:szCs w:val="24"/>
        </w:rPr>
        <w:tab/>
        <w:t>BOFETE</w:t>
      </w:r>
      <w:r w:rsidRPr="00501B0D">
        <w:rPr>
          <w:rFonts w:ascii="Centaur" w:hAnsi="Centaur" w:cs="Times New Roman"/>
          <w:sz w:val="24"/>
          <w:szCs w:val="24"/>
        </w:rPr>
        <w:t xml:space="preserve">, o qual foi realizado no dia </w:t>
      </w:r>
      <w:r w:rsidR="00F87F15">
        <w:rPr>
          <w:rFonts w:ascii="Centaur" w:hAnsi="Centaur" w:cs="Times New Roman"/>
          <w:sz w:val="24"/>
          <w:szCs w:val="24"/>
        </w:rPr>
        <w:t>02</w:t>
      </w:r>
      <w:r w:rsidRPr="00501B0D">
        <w:rPr>
          <w:rFonts w:ascii="Centaur" w:hAnsi="Centaur" w:cs="Times New Roman"/>
          <w:sz w:val="24"/>
          <w:szCs w:val="24"/>
        </w:rPr>
        <w:t>/02/</w:t>
      </w:r>
      <w:r w:rsidR="00F87F15"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>.</w:t>
      </w:r>
    </w:p>
    <w:p w14:paraId="0DC13D35" w14:textId="77777777" w:rsidR="00424795" w:rsidRPr="00501B0D" w:rsidRDefault="00424795" w:rsidP="00424795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II</w:t>
      </w:r>
    </w:p>
    <w:p w14:paraId="4955D140" w14:textId="77777777" w:rsidR="00424795" w:rsidRPr="00501B0D" w:rsidRDefault="00424795" w:rsidP="00424795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DA DISPOSIÇÃO E DOS FUNDAMENTOS</w:t>
      </w:r>
    </w:p>
    <w:p w14:paraId="7C496A86" w14:textId="77777777" w:rsidR="00424795" w:rsidRPr="00501B0D" w:rsidRDefault="00424795" w:rsidP="00424795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ANÁLISE DOS RECURSOS</w:t>
      </w:r>
    </w:p>
    <w:p w14:paraId="7981516C" w14:textId="0C171809" w:rsidR="00F87F15" w:rsidRPr="00501B0D" w:rsidRDefault="00F87F15" w:rsidP="00F87F15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>Questão 01</w:t>
      </w:r>
    </w:p>
    <w:p w14:paraId="711DA86C" w14:textId="5D68EE1C" w:rsidR="00F87F15" w:rsidRPr="00501B0D" w:rsidRDefault="00F87F15" w:rsidP="00F87F15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</w:t>
      </w:r>
      <w:r w:rsidR="00EB23E9"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 xml:space="preserve"> recorrente</w:t>
      </w:r>
      <w:r w:rsidR="00EB23E9"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>, pelas razões abaixo:</w:t>
      </w:r>
    </w:p>
    <w:p w14:paraId="19D331BF" w14:textId="77777777" w:rsidR="00F87F15" w:rsidRPr="00501B0D" w:rsidRDefault="00F87F15" w:rsidP="00F87F15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A expressão: “Que pena” do autor demonstra posição positiva ao índio em desfavor aos portugueses.</w:t>
      </w:r>
    </w:p>
    <w:p w14:paraId="56281F43" w14:textId="77777777" w:rsidR="00F87F15" w:rsidRPr="00D038FB" w:rsidRDefault="00F87F15" w:rsidP="00F87F15">
      <w:pPr>
        <w:spacing w:line="360" w:lineRule="auto"/>
        <w:ind w:firstLine="708"/>
        <w:jc w:val="both"/>
        <w:rPr>
          <w:rFonts w:ascii="Centaur" w:hAnsi="Centaur" w:cs="Times New Roman"/>
          <w:b/>
          <w:bCs/>
          <w:sz w:val="24"/>
          <w:szCs w:val="24"/>
        </w:rPr>
      </w:pPr>
      <w:r w:rsidRPr="00D038FB">
        <w:rPr>
          <w:rFonts w:ascii="Centaur" w:hAnsi="Centaur" w:cs="Times New Roman"/>
          <w:b/>
          <w:bCs/>
          <w:sz w:val="24"/>
          <w:szCs w:val="24"/>
        </w:rPr>
        <w:t>Manutenção da alternativa “A” no gabarito.</w:t>
      </w:r>
    </w:p>
    <w:p w14:paraId="488904BA" w14:textId="77777777" w:rsidR="00591981" w:rsidRPr="00501B0D" w:rsidRDefault="00591981" w:rsidP="00607B4A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</w:p>
    <w:p w14:paraId="5556B9E8" w14:textId="3212CAC7" w:rsidR="00591981" w:rsidRPr="00501B0D" w:rsidRDefault="00591981" w:rsidP="003B3E68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 xml:space="preserve">Questão </w:t>
      </w:r>
      <w:r w:rsidR="003B3E68">
        <w:rPr>
          <w:rFonts w:ascii="Centaur" w:hAnsi="Centaur" w:cs="Times New Roman"/>
          <w:b/>
          <w:bCs/>
          <w:sz w:val="36"/>
          <w:szCs w:val="36"/>
        </w:rPr>
        <w:t>16</w:t>
      </w:r>
    </w:p>
    <w:p w14:paraId="785CBAD3" w14:textId="77777777" w:rsidR="00590237" w:rsidRDefault="00590237" w:rsidP="00590237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 recorrente, pelas razões abaixo:</w:t>
      </w:r>
    </w:p>
    <w:p w14:paraId="5F070FDD" w14:textId="0A493C39" w:rsidR="00A27363" w:rsidRPr="00501B0D" w:rsidRDefault="00716970" w:rsidP="00590237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 xml:space="preserve">O artigo 25 da Lei de </w:t>
      </w:r>
      <w:r w:rsidR="0099444F">
        <w:rPr>
          <w:rFonts w:ascii="Centaur" w:hAnsi="Centaur" w:cs="Times New Roman"/>
          <w:sz w:val="24"/>
          <w:szCs w:val="24"/>
        </w:rPr>
        <w:t>Acesso de Informação prevê a competência do Estado e não da PGU, conforme texto da alternativa.</w:t>
      </w:r>
    </w:p>
    <w:p w14:paraId="67EC0A09" w14:textId="77777777" w:rsidR="00A27363" w:rsidRPr="00D038FB" w:rsidRDefault="00A27363" w:rsidP="00A27363">
      <w:pPr>
        <w:spacing w:line="360" w:lineRule="auto"/>
        <w:ind w:firstLine="708"/>
        <w:jc w:val="center"/>
        <w:rPr>
          <w:rFonts w:ascii="Centaur" w:hAnsi="Centaur" w:cs="Times New Roman"/>
          <w:i/>
          <w:iCs/>
          <w:sz w:val="24"/>
          <w:szCs w:val="24"/>
        </w:rPr>
      </w:pPr>
      <w:r w:rsidRPr="00D038FB">
        <w:rPr>
          <w:rFonts w:ascii="Centaur" w:hAnsi="Centaur" w:cs="Times New Roman"/>
          <w:i/>
          <w:iCs/>
          <w:sz w:val="24"/>
          <w:szCs w:val="24"/>
        </w:rPr>
        <w:t>Seção III</w:t>
      </w:r>
    </w:p>
    <w:p w14:paraId="610AB098" w14:textId="77777777" w:rsidR="00A27363" w:rsidRPr="00D038FB" w:rsidRDefault="00A27363" w:rsidP="00A27363">
      <w:pPr>
        <w:spacing w:line="360" w:lineRule="auto"/>
        <w:ind w:firstLine="708"/>
        <w:jc w:val="center"/>
        <w:rPr>
          <w:rFonts w:ascii="Centaur" w:hAnsi="Centaur" w:cs="Times New Roman"/>
          <w:i/>
          <w:iCs/>
          <w:sz w:val="24"/>
          <w:szCs w:val="24"/>
        </w:rPr>
      </w:pPr>
      <w:r w:rsidRPr="00D038FB">
        <w:rPr>
          <w:rFonts w:ascii="Centaur" w:hAnsi="Centaur" w:cs="Times New Roman"/>
          <w:i/>
          <w:iCs/>
          <w:sz w:val="24"/>
          <w:szCs w:val="24"/>
        </w:rPr>
        <w:t>Da Proteção e do Controle de Informações Sigilosas</w:t>
      </w:r>
    </w:p>
    <w:p w14:paraId="229A94CF" w14:textId="299ED711" w:rsidR="00591981" w:rsidRPr="00D038FB" w:rsidRDefault="00A27363" w:rsidP="00A27363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  <w:r w:rsidRPr="00D038FB">
        <w:rPr>
          <w:rFonts w:ascii="Centaur" w:hAnsi="Centaur" w:cs="Times New Roman"/>
          <w:i/>
          <w:iCs/>
          <w:sz w:val="24"/>
          <w:szCs w:val="24"/>
        </w:rPr>
        <w:t xml:space="preserve">Art. 25. É </w:t>
      </w:r>
      <w:r w:rsidRPr="00D038FB">
        <w:rPr>
          <w:rFonts w:ascii="Centaur" w:hAnsi="Centaur" w:cs="Times New Roman"/>
          <w:b/>
          <w:bCs/>
          <w:i/>
          <w:iCs/>
          <w:sz w:val="24"/>
          <w:szCs w:val="24"/>
        </w:rPr>
        <w:t>dever do Estado</w:t>
      </w:r>
      <w:r w:rsidRPr="00D038FB">
        <w:rPr>
          <w:rFonts w:ascii="Centaur" w:hAnsi="Centaur" w:cs="Times New Roman"/>
          <w:i/>
          <w:iCs/>
          <w:sz w:val="24"/>
          <w:szCs w:val="24"/>
        </w:rPr>
        <w:t xml:space="preserve"> controlar o acesso e a divulgação de informações sigilosas produzidas por seus órgãos e entidades, assegurando a sua proteção.</w:t>
      </w:r>
    </w:p>
    <w:p w14:paraId="211F6C51" w14:textId="77777777" w:rsidR="00D038FB" w:rsidRPr="00D038FB" w:rsidRDefault="00D038FB" w:rsidP="00D038FB">
      <w:pPr>
        <w:spacing w:line="360" w:lineRule="auto"/>
        <w:ind w:firstLine="708"/>
        <w:jc w:val="both"/>
        <w:rPr>
          <w:rFonts w:ascii="Centaur" w:hAnsi="Centaur" w:cs="Times New Roman"/>
          <w:b/>
          <w:bCs/>
          <w:sz w:val="24"/>
          <w:szCs w:val="24"/>
        </w:rPr>
      </w:pPr>
      <w:r w:rsidRPr="00D038FB">
        <w:rPr>
          <w:rFonts w:ascii="Centaur" w:hAnsi="Centaur" w:cs="Times New Roman"/>
          <w:b/>
          <w:bCs/>
          <w:sz w:val="24"/>
          <w:szCs w:val="24"/>
        </w:rPr>
        <w:t>Manutenção da alternativa “A” no gabarito.</w:t>
      </w:r>
    </w:p>
    <w:p w14:paraId="5A0C3CB4" w14:textId="77777777" w:rsidR="00A27363" w:rsidRDefault="00A27363" w:rsidP="00A27363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</w:p>
    <w:p w14:paraId="17BF1007" w14:textId="77777777" w:rsidR="00D038FB" w:rsidRDefault="00D038FB" w:rsidP="00A27363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</w:p>
    <w:p w14:paraId="63708231" w14:textId="77777777" w:rsidR="007E4400" w:rsidRPr="00501B0D" w:rsidRDefault="007E4400" w:rsidP="007E4400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III</w:t>
      </w:r>
    </w:p>
    <w:p w14:paraId="6E3F8C75" w14:textId="77777777" w:rsidR="007E4400" w:rsidRPr="00501B0D" w:rsidRDefault="007E4400" w:rsidP="007E4400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DAS CONCLUSÕES</w:t>
      </w:r>
    </w:p>
    <w:p w14:paraId="16FC4B9C" w14:textId="77777777" w:rsidR="007E4400" w:rsidRPr="00501B0D" w:rsidRDefault="007E4400" w:rsidP="007E4400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</w:p>
    <w:p w14:paraId="67ED50BF" w14:textId="5629783E" w:rsidR="007E4400" w:rsidRPr="00501B0D" w:rsidRDefault="007E4400" w:rsidP="007E4400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Diante do exposto, submetido o presente recurso à análise com o apoio técnicos foram julgados </w:t>
      </w:r>
      <w:r w:rsidR="00F94714" w:rsidRPr="00501B0D">
        <w:rPr>
          <w:rFonts w:ascii="Centaur" w:hAnsi="Centaur" w:cs="Times New Roman"/>
          <w:sz w:val="24"/>
          <w:szCs w:val="24"/>
        </w:rPr>
        <w:t>IMPROCEDENTES</w:t>
      </w:r>
      <w:r w:rsidRPr="00501B0D">
        <w:rPr>
          <w:rFonts w:ascii="Centaur" w:hAnsi="Centaur" w:cs="Times New Roman"/>
          <w:sz w:val="24"/>
          <w:szCs w:val="24"/>
        </w:rPr>
        <w:t xml:space="preserve"> de acordo com as decisões e fundamentações supra elencadas, com base no Edital que rege este </w:t>
      </w:r>
      <w:r w:rsidR="00F94714" w:rsidRPr="00501B0D">
        <w:rPr>
          <w:rFonts w:ascii="Centaur" w:hAnsi="Centaur" w:cs="Times New Roman"/>
          <w:sz w:val="24"/>
          <w:szCs w:val="24"/>
        </w:rPr>
        <w:t>Processo Seletivo</w:t>
      </w:r>
      <w:r w:rsidRPr="00501B0D">
        <w:rPr>
          <w:rFonts w:ascii="Centaur" w:hAnsi="Centaur" w:cs="Times New Roman"/>
          <w:sz w:val="24"/>
          <w:szCs w:val="24"/>
        </w:rPr>
        <w:t xml:space="preserve">. </w:t>
      </w:r>
    </w:p>
    <w:p w14:paraId="163FAE9E" w14:textId="77777777" w:rsidR="007E4400" w:rsidRPr="00501B0D" w:rsidRDefault="007E4400" w:rsidP="007E4400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Fica reiterado que “A Comissão constitui única instância para recurso, sendo soberana em suas decisões, razão pela qual não caberão recursos adicionais.”</w:t>
      </w:r>
    </w:p>
    <w:p w14:paraId="241AA736" w14:textId="77777777" w:rsidR="007E4400" w:rsidRPr="00501B0D" w:rsidRDefault="007E4400" w:rsidP="007E4400">
      <w:pPr>
        <w:spacing w:line="360" w:lineRule="auto"/>
        <w:jc w:val="center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Publique-se,</w:t>
      </w:r>
    </w:p>
    <w:p w14:paraId="2D8D84DB" w14:textId="758D3FC0" w:rsidR="007E4400" w:rsidRDefault="00876D01" w:rsidP="007E4400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>Bofete/SP</w:t>
      </w:r>
      <w:r w:rsidR="007E4400" w:rsidRPr="00501B0D">
        <w:rPr>
          <w:rFonts w:ascii="Centaur" w:hAnsi="Centaur" w:cs="Times New Roman"/>
          <w:sz w:val="24"/>
          <w:szCs w:val="24"/>
        </w:rPr>
        <w:t xml:space="preserve">, </w:t>
      </w:r>
      <w:r>
        <w:rPr>
          <w:rFonts w:ascii="Centaur" w:hAnsi="Centaur" w:cs="Times New Roman"/>
          <w:sz w:val="24"/>
          <w:szCs w:val="24"/>
        </w:rPr>
        <w:t>05</w:t>
      </w:r>
      <w:r w:rsidR="007E4400" w:rsidRPr="00501B0D">
        <w:rPr>
          <w:rFonts w:ascii="Centaur" w:hAnsi="Centaur" w:cs="Times New Roman"/>
          <w:sz w:val="24"/>
          <w:szCs w:val="24"/>
        </w:rPr>
        <w:t xml:space="preserve"> de fevereiro de </w:t>
      </w:r>
      <w:r>
        <w:rPr>
          <w:rFonts w:ascii="Centaur" w:hAnsi="Centaur" w:cs="Times New Roman"/>
          <w:sz w:val="24"/>
          <w:szCs w:val="24"/>
        </w:rPr>
        <w:t>2025.</w:t>
      </w:r>
    </w:p>
    <w:p w14:paraId="60A081F9" w14:textId="77777777" w:rsidR="00876D01" w:rsidRPr="00501B0D" w:rsidRDefault="00876D01" w:rsidP="007E4400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</w:p>
    <w:p w14:paraId="1C970B52" w14:textId="7C110349" w:rsidR="00876D01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PATRÍCIA FORMIGONI </w:t>
      </w:r>
    </w:p>
    <w:p w14:paraId="3ED4E388" w14:textId="24599ADE" w:rsidR="00876D01" w:rsidRPr="00041351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>PRESIDENTE</w:t>
      </w:r>
    </w:p>
    <w:p w14:paraId="45789792" w14:textId="77777777" w:rsidR="00424795" w:rsidRPr="00501B0D" w:rsidRDefault="00424795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68586490" w14:textId="77777777" w:rsidR="000D5D21" w:rsidRPr="00501B0D" w:rsidRDefault="000D5D2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632AE9E6" w14:textId="77777777" w:rsidR="000D5D21" w:rsidRDefault="000D5D2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3458299D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213FB549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270E14DE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49B0FA6D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521E6F8B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39722CDF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110F8A10" w14:textId="77777777" w:rsidR="00876D01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753290E0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lastRenderedPageBreak/>
        <w:t>I</w:t>
      </w:r>
    </w:p>
    <w:p w14:paraId="2FECE9F8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DOS RECURSOS</w:t>
      </w:r>
    </w:p>
    <w:p w14:paraId="2ED8AE07" w14:textId="311EE67D" w:rsidR="00876D01" w:rsidRPr="00501B0D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Trata-se de recursos interpostos pelos candidatos concorrentes ao cargo/função de </w:t>
      </w:r>
      <w:r>
        <w:rPr>
          <w:rFonts w:ascii="Centaur" w:hAnsi="Centaur" w:cs="Times New Roman"/>
          <w:b/>
          <w:bCs/>
          <w:sz w:val="24"/>
          <w:szCs w:val="24"/>
        </w:rPr>
        <w:t xml:space="preserve">Secretário de Escola </w:t>
      </w:r>
      <w:r w:rsidRPr="00501B0D">
        <w:rPr>
          <w:rFonts w:ascii="Centaur" w:hAnsi="Centaur" w:cs="Times New Roman"/>
          <w:sz w:val="24"/>
          <w:szCs w:val="24"/>
        </w:rPr>
        <w:t>que insurgem contra a publicação do GABARITO PRELIMINAR da Prova Escrita Objetiva de Múltipla Escolha, conforme disposto no Edital 001/</w:t>
      </w:r>
      <w:r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 xml:space="preserve"> do PROCESSO SELETIVO DO MUNICÍPIO DE </w:t>
      </w:r>
      <w:r>
        <w:rPr>
          <w:rFonts w:ascii="Centaur" w:hAnsi="Centaur" w:cs="Times New Roman"/>
          <w:sz w:val="24"/>
          <w:szCs w:val="24"/>
        </w:rPr>
        <w:t>BOFETE</w:t>
      </w:r>
      <w:r w:rsidRPr="00501B0D">
        <w:rPr>
          <w:rFonts w:ascii="Centaur" w:hAnsi="Centaur" w:cs="Times New Roman"/>
          <w:sz w:val="24"/>
          <w:szCs w:val="24"/>
        </w:rPr>
        <w:t xml:space="preserve">, o qual foi realizado no dia </w:t>
      </w:r>
      <w:r>
        <w:rPr>
          <w:rFonts w:ascii="Centaur" w:hAnsi="Centaur" w:cs="Times New Roman"/>
          <w:sz w:val="24"/>
          <w:szCs w:val="24"/>
        </w:rPr>
        <w:t>02</w:t>
      </w:r>
      <w:r w:rsidRPr="00501B0D">
        <w:rPr>
          <w:rFonts w:ascii="Centaur" w:hAnsi="Centaur" w:cs="Times New Roman"/>
          <w:sz w:val="24"/>
          <w:szCs w:val="24"/>
        </w:rPr>
        <w:t>/02/</w:t>
      </w:r>
      <w:r>
        <w:rPr>
          <w:rFonts w:ascii="Centaur" w:hAnsi="Centaur" w:cs="Times New Roman"/>
          <w:sz w:val="24"/>
          <w:szCs w:val="24"/>
        </w:rPr>
        <w:t>2025</w:t>
      </w:r>
      <w:r w:rsidRPr="00501B0D">
        <w:rPr>
          <w:rFonts w:ascii="Centaur" w:hAnsi="Centaur" w:cs="Times New Roman"/>
          <w:sz w:val="24"/>
          <w:szCs w:val="24"/>
        </w:rPr>
        <w:t>.</w:t>
      </w:r>
    </w:p>
    <w:p w14:paraId="499921B4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II</w:t>
      </w:r>
    </w:p>
    <w:p w14:paraId="12AEC418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DA DISPOSIÇÃO E DOS FUNDAMENTOS</w:t>
      </w:r>
    </w:p>
    <w:p w14:paraId="55A58E0E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501B0D">
        <w:rPr>
          <w:rFonts w:ascii="Centaur" w:hAnsi="Centaur" w:cs="Times New Roman"/>
          <w:b/>
          <w:bCs/>
          <w:sz w:val="24"/>
          <w:szCs w:val="24"/>
        </w:rPr>
        <w:t>ANÁLISE DOS RECURSOS</w:t>
      </w:r>
    </w:p>
    <w:p w14:paraId="4B4797E9" w14:textId="77777777" w:rsidR="00876D01" w:rsidRPr="00501B0D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>Questão 01</w:t>
      </w:r>
    </w:p>
    <w:p w14:paraId="149BA3E8" w14:textId="77777777" w:rsidR="00876D01" w:rsidRPr="00501B0D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</w:t>
      </w:r>
      <w:r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 xml:space="preserve"> recorrente</w:t>
      </w:r>
      <w:r>
        <w:rPr>
          <w:rFonts w:ascii="Centaur" w:hAnsi="Centaur" w:cs="Times New Roman"/>
          <w:sz w:val="24"/>
          <w:szCs w:val="24"/>
        </w:rPr>
        <w:t>s</w:t>
      </w:r>
      <w:r w:rsidRPr="00501B0D">
        <w:rPr>
          <w:rFonts w:ascii="Centaur" w:hAnsi="Centaur" w:cs="Times New Roman"/>
          <w:sz w:val="24"/>
          <w:szCs w:val="24"/>
        </w:rPr>
        <w:t>, pelas razões abaixo:</w:t>
      </w:r>
    </w:p>
    <w:p w14:paraId="31EBC217" w14:textId="77777777" w:rsidR="00876D01" w:rsidRPr="00501B0D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A expressão: “Que pena” do autor demonstra posição positiva ao índio em desfavor aos portugueses.</w:t>
      </w:r>
    </w:p>
    <w:p w14:paraId="3C81B8C8" w14:textId="77777777" w:rsidR="00876D01" w:rsidRPr="00D038FB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b/>
          <w:bCs/>
          <w:sz w:val="24"/>
          <w:szCs w:val="24"/>
        </w:rPr>
      </w:pPr>
      <w:r w:rsidRPr="00D038FB">
        <w:rPr>
          <w:rFonts w:ascii="Centaur" w:hAnsi="Centaur" w:cs="Times New Roman"/>
          <w:b/>
          <w:bCs/>
          <w:sz w:val="24"/>
          <w:szCs w:val="24"/>
        </w:rPr>
        <w:t>Manutenção da alternativa “A” no gabarito.</w:t>
      </w:r>
    </w:p>
    <w:p w14:paraId="579AB4FC" w14:textId="77777777" w:rsidR="00876D01" w:rsidRPr="00501B0D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</w:p>
    <w:p w14:paraId="651E09B3" w14:textId="77777777" w:rsidR="00876D01" w:rsidRPr="00501B0D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t xml:space="preserve">Questão </w:t>
      </w:r>
      <w:r>
        <w:rPr>
          <w:rFonts w:ascii="Centaur" w:hAnsi="Centaur" w:cs="Times New Roman"/>
          <w:b/>
          <w:bCs/>
          <w:sz w:val="36"/>
          <w:szCs w:val="36"/>
        </w:rPr>
        <w:t>16</w:t>
      </w:r>
    </w:p>
    <w:p w14:paraId="4C671648" w14:textId="77777777" w:rsidR="00876D01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b/>
          <w:bCs/>
          <w:caps/>
          <w:sz w:val="24"/>
          <w:szCs w:val="24"/>
        </w:rPr>
        <w:t>Improcedem</w:t>
      </w:r>
      <w:r w:rsidRPr="00501B0D">
        <w:rPr>
          <w:rFonts w:ascii="Centaur" w:hAnsi="Centaur" w:cs="Times New Roman"/>
          <w:sz w:val="24"/>
          <w:szCs w:val="24"/>
        </w:rPr>
        <w:t xml:space="preserve"> as alegações do recorrente, pelas razões abaixo:</w:t>
      </w:r>
    </w:p>
    <w:p w14:paraId="69D72A92" w14:textId="266ED47D" w:rsidR="009916D3" w:rsidRDefault="00D553EF" w:rsidP="00876D01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 xml:space="preserve">A questão requisitou do candidato o conhecimento acerca da FINALIDADE DO CENSO ESCOLAR e não a sua definição. </w:t>
      </w:r>
      <w:r w:rsidR="004333B1">
        <w:rPr>
          <w:rFonts w:ascii="Centaur" w:hAnsi="Centaur" w:cs="Times New Roman"/>
          <w:sz w:val="24"/>
          <w:szCs w:val="24"/>
        </w:rPr>
        <w:t>A alternativa “A” da referida questão é a correta, tendo em vista que demostra a finalidade do censo, enquanto, a alternativa “D”</w:t>
      </w:r>
      <w:r w:rsidR="00C646F7">
        <w:rPr>
          <w:rFonts w:ascii="Centaur" w:hAnsi="Centaur" w:cs="Times New Roman"/>
          <w:sz w:val="24"/>
          <w:szCs w:val="24"/>
        </w:rPr>
        <w:t>, por exemplo, traz a definição de “Censo Escolar”.</w:t>
      </w:r>
    </w:p>
    <w:p w14:paraId="6755ABCC" w14:textId="77777777" w:rsidR="00876D01" w:rsidRPr="00D038FB" w:rsidRDefault="00876D01" w:rsidP="00876D01">
      <w:pPr>
        <w:spacing w:line="360" w:lineRule="auto"/>
        <w:ind w:firstLine="708"/>
        <w:jc w:val="both"/>
        <w:rPr>
          <w:rFonts w:ascii="Centaur" w:hAnsi="Centaur" w:cs="Times New Roman"/>
          <w:b/>
          <w:bCs/>
          <w:sz w:val="24"/>
          <w:szCs w:val="24"/>
        </w:rPr>
      </w:pPr>
      <w:r w:rsidRPr="00D038FB">
        <w:rPr>
          <w:rFonts w:ascii="Centaur" w:hAnsi="Centaur" w:cs="Times New Roman"/>
          <w:b/>
          <w:bCs/>
          <w:sz w:val="24"/>
          <w:szCs w:val="24"/>
        </w:rPr>
        <w:t>Manutenção da alternativa “A” no gabarito.</w:t>
      </w:r>
    </w:p>
    <w:p w14:paraId="5CACA5EC" w14:textId="77777777" w:rsidR="00876D01" w:rsidRDefault="00876D01" w:rsidP="00876D01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</w:p>
    <w:p w14:paraId="2FB4A1EC" w14:textId="77777777" w:rsidR="004C0C6C" w:rsidRDefault="004C0C6C" w:rsidP="00876D01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</w:p>
    <w:p w14:paraId="66662F64" w14:textId="77777777" w:rsidR="00876D01" w:rsidRDefault="00876D01" w:rsidP="00876D01">
      <w:pPr>
        <w:spacing w:line="360" w:lineRule="auto"/>
        <w:jc w:val="both"/>
        <w:rPr>
          <w:rFonts w:ascii="Centaur" w:hAnsi="Centaur" w:cs="Times New Roman"/>
          <w:i/>
          <w:iCs/>
          <w:sz w:val="24"/>
          <w:szCs w:val="24"/>
        </w:rPr>
      </w:pPr>
    </w:p>
    <w:p w14:paraId="6568C4CA" w14:textId="18B7439F" w:rsidR="004C0C6C" w:rsidRPr="00501B0D" w:rsidRDefault="004C0C6C" w:rsidP="004C0C6C">
      <w:pPr>
        <w:spacing w:line="360" w:lineRule="auto"/>
        <w:jc w:val="center"/>
        <w:rPr>
          <w:rFonts w:ascii="Centaur" w:hAnsi="Centaur" w:cs="Times New Roman"/>
          <w:b/>
          <w:bCs/>
          <w:sz w:val="36"/>
          <w:szCs w:val="36"/>
        </w:rPr>
      </w:pPr>
      <w:r w:rsidRPr="00501B0D">
        <w:rPr>
          <w:rFonts w:ascii="Centaur" w:hAnsi="Centaur" w:cs="Times New Roman"/>
          <w:b/>
          <w:bCs/>
          <w:sz w:val="36"/>
          <w:szCs w:val="36"/>
        </w:rPr>
        <w:lastRenderedPageBreak/>
        <w:t xml:space="preserve">Questão </w:t>
      </w:r>
      <w:r>
        <w:rPr>
          <w:rFonts w:ascii="Centaur" w:hAnsi="Centaur" w:cs="Times New Roman"/>
          <w:b/>
          <w:bCs/>
          <w:sz w:val="36"/>
          <w:szCs w:val="36"/>
        </w:rPr>
        <w:t>18</w:t>
      </w:r>
    </w:p>
    <w:p w14:paraId="7F526D25" w14:textId="107110C2" w:rsidR="004C0C6C" w:rsidRDefault="00962135" w:rsidP="004C0C6C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b/>
          <w:bCs/>
          <w:caps/>
          <w:sz w:val="24"/>
          <w:szCs w:val="24"/>
        </w:rPr>
        <w:t>PROCEDEM</w:t>
      </w:r>
      <w:r w:rsidR="004C0C6C" w:rsidRPr="00501B0D">
        <w:rPr>
          <w:rFonts w:ascii="Centaur" w:hAnsi="Centaur" w:cs="Times New Roman"/>
          <w:sz w:val="24"/>
          <w:szCs w:val="24"/>
        </w:rPr>
        <w:t xml:space="preserve"> as alegações do</w:t>
      </w:r>
      <w:r w:rsidR="00643482">
        <w:rPr>
          <w:rFonts w:ascii="Centaur" w:hAnsi="Centaur" w:cs="Times New Roman"/>
          <w:sz w:val="24"/>
          <w:szCs w:val="24"/>
        </w:rPr>
        <w:t>s</w:t>
      </w:r>
      <w:r w:rsidR="004C0C6C" w:rsidRPr="00501B0D">
        <w:rPr>
          <w:rFonts w:ascii="Centaur" w:hAnsi="Centaur" w:cs="Times New Roman"/>
          <w:sz w:val="24"/>
          <w:szCs w:val="24"/>
        </w:rPr>
        <w:t xml:space="preserve"> recorrente</w:t>
      </w:r>
      <w:r w:rsidR="00643482">
        <w:rPr>
          <w:rFonts w:ascii="Centaur" w:hAnsi="Centaur" w:cs="Times New Roman"/>
          <w:sz w:val="24"/>
          <w:szCs w:val="24"/>
        </w:rPr>
        <w:t>s</w:t>
      </w:r>
      <w:r w:rsidR="004C0C6C" w:rsidRPr="00501B0D">
        <w:rPr>
          <w:rFonts w:ascii="Centaur" w:hAnsi="Centaur" w:cs="Times New Roman"/>
          <w:sz w:val="24"/>
          <w:szCs w:val="24"/>
        </w:rPr>
        <w:t>, pelas razões abaixo:</w:t>
      </w:r>
    </w:p>
    <w:p w14:paraId="183216A3" w14:textId="521511E9" w:rsidR="004C0C6C" w:rsidRDefault="00DF1AD6" w:rsidP="004C0C6C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 xml:space="preserve">A Secretaria Digital Escolar (SED) é a opção </w:t>
      </w:r>
      <w:r w:rsidR="00AE60C9">
        <w:rPr>
          <w:rFonts w:ascii="Centaur" w:hAnsi="Centaur" w:cs="Times New Roman"/>
          <w:sz w:val="24"/>
          <w:szCs w:val="24"/>
        </w:rPr>
        <w:t>correta para preenchimento da lacuna da referida questão.</w:t>
      </w:r>
    </w:p>
    <w:p w14:paraId="549B17CC" w14:textId="21E712B2" w:rsidR="004C0C6C" w:rsidRPr="00D038FB" w:rsidRDefault="00AE60C9" w:rsidP="004C0C6C">
      <w:pPr>
        <w:spacing w:line="360" w:lineRule="auto"/>
        <w:ind w:firstLine="708"/>
        <w:jc w:val="both"/>
        <w:rPr>
          <w:rFonts w:ascii="Centaur" w:hAnsi="Centaur" w:cs="Times New Roman"/>
          <w:b/>
          <w:bCs/>
          <w:sz w:val="24"/>
          <w:szCs w:val="24"/>
        </w:rPr>
      </w:pPr>
      <w:r>
        <w:rPr>
          <w:rFonts w:ascii="Centaur" w:hAnsi="Centaur" w:cs="Times New Roman"/>
          <w:b/>
          <w:bCs/>
          <w:sz w:val="24"/>
          <w:szCs w:val="24"/>
        </w:rPr>
        <w:t>Alteração da alternativa “B” para constar como correta a alternativa “C”</w:t>
      </w:r>
      <w:r w:rsidR="004C0C6C" w:rsidRPr="00D038FB">
        <w:rPr>
          <w:rFonts w:ascii="Centaur" w:hAnsi="Centaur" w:cs="Times New Roman"/>
          <w:b/>
          <w:bCs/>
          <w:sz w:val="24"/>
          <w:szCs w:val="24"/>
        </w:rPr>
        <w:t>.</w:t>
      </w:r>
    </w:p>
    <w:p w14:paraId="0D34B53E" w14:textId="77777777" w:rsidR="004C0C6C" w:rsidRDefault="004C0C6C" w:rsidP="00876D01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</w:p>
    <w:p w14:paraId="4BE9DA4E" w14:textId="77777777" w:rsidR="004C0C6C" w:rsidRDefault="004C0C6C" w:rsidP="00876D01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</w:p>
    <w:p w14:paraId="7934F54D" w14:textId="4F31FDFE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III</w:t>
      </w:r>
    </w:p>
    <w:p w14:paraId="7FB39357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  <w:r w:rsidRPr="00501B0D">
        <w:rPr>
          <w:rFonts w:ascii="Centaur" w:hAnsi="Centaur" w:cs="Times New Roman"/>
          <w:b/>
          <w:bCs/>
          <w:sz w:val="28"/>
          <w:szCs w:val="28"/>
        </w:rPr>
        <w:t>DAS CONCLUSÕES</w:t>
      </w:r>
    </w:p>
    <w:p w14:paraId="272860ED" w14:textId="77777777" w:rsidR="00876D01" w:rsidRPr="00501B0D" w:rsidRDefault="00876D01" w:rsidP="00876D01">
      <w:pPr>
        <w:spacing w:line="240" w:lineRule="auto"/>
        <w:jc w:val="center"/>
        <w:rPr>
          <w:rFonts w:ascii="Centaur" w:hAnsi="Centaur" w:cs="Times New Roman"/>
          <w:b/>
          <w:bCs/>
          <w:sz w:val="28"/>
          <w:szCs w:val="28"/>
        </w:rPr>
      </w:pPr>
    </w:p>
    <w:p w14:paraId="531B225D" w14:textId="77777777" w:rsidR="00876D01" w:rsidRPr="00501B0D" w:rsidRDefault="00876D01" w:rsidP="00876D01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Diante do exposto, submetido o presente recurso à análise com o apoio técnicos foram julgados PROCEDENTES e/ou IMPROCEDENTES de acordo com as decisões e fundamentações supra elencadas, com base no Edital que rege este Processo Seletivo. </w:t>
      </w:r>
    </w:p>
    <w:p w14:paraId="53022173" w14:textId="77777777" w:rsidR="00876D01" w:rsidRPr="00501B0D" w:rsidRDefault="00876D01" w:rsidP="00876D01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Fica reiterado que “A Comissão constitui única instância para recurso, sendo soberana em suas decisões, razão pela qual não caberão recursos adicionais.”</w:t>
      </w:r>
    </w:p>
    <w:p w14:paraId="13CA268D" w14:textId="77777777" w:rsidR="00876D01" w:rsidRPr="00501B0D" w:rsidRDefault="00876D01" w:rsidP="00876D01">
      <w:pPr>
        <w:spacing w:line="360" w:lineRule="auto"/>
        <w:jc w:val="center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>Publique-se,</w:t>
      </w:r>
    </w:p>
    <w:p w14:paraId="4D35A6AB" w14:textId="77777777" w:rsidR="00876D01" w:rsidRDefault="00876D01" w:rsidP="00876D01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>Bofete/SP</w:t>
      </w:r>
      <w:r w:rsidRPr="00501B0D">
        <w:rPr>
          <w:rFonts w:ascii="Centaur" w:hAnsi="Centaur" w:cs="Times New Roman"/>
          <w:sz w:val="24"/>
          <w:szCs w:val="24"/>
        </w:rPr>
        <w:t xml:space="preserve">, </w:t>
      </w:r>
      <w:r>
        <w:rPr>
          <w:rFonts w:ascii="Centaur" w:hAnsi="Centaur" w:cs="Times New Roman"/>
          <w:sz w:val="24"/>
          <w:szCs w:val="24"/>
        </w:rPr>
        <w:t>05</w:t>
      </w:r>
      <w:r w:rsidRPr="00501B0D">
        <w:rPr>
          <w:rFonts w:ascii="Centaur" w:hAnsi="Centaur" w:cs="Times New Roman"/>
          <w:sz w:val="24"/>
          <w:szCs w:val="24"/>
        </w:rPr>
        <w:t xml:space="preserve"> de fevereiro de </w:t>
      </w:r>
      <w:r>
        <w:rPr>
          <w:rFonts w:ascii="Centaur" w:hAnsi="Centaur" w:cs="Times New Roman"/>
          <w:sz w:val="24"/>
          <w:szCs w:val="24"/>
        </w:rPr>
        <w:t>2025.</w:t>
      </w:r>
    </w:p>
    <w:p w14:paraId="1E47D7D9" w14:textId="77777777" w:rsidR="00876D01" w:rsidRPr="00501B0D" w:rsidRDefault="00876D01" w:rsidP="00876D01">
      <w:pPr>
        <w:spacing w:line="360" w:lineRule="auto"/>
        <w:jc w:val="right"/>
        <w:rPr>
          <w:rFonts w:ascii="Centaur" w:hAnsi="Centaur" w:cs="Times New Roman"/>
          <w:sz w:val="24"/>
          <w:szCs w:val="24"/>
        </w:rPr>
      </w:pPr>
    </w:p>
    <w:p w14:paraId="524CACD0" w14:textId="77777777" w:rsidR="00253329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PATRÍCIA FORMIGONI </w:t>
      </w:r>
    </w:p>
    <w:p w14:paraId="45305E9F" w14:textId="628E800D" w:rsidR="00876D01" w:rsidRPr="00041351" w:rsidRDefault="00876D01" w:rsidP="00876D01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 PRESIDENTE</w:t>
      </w:r>
    </w:p>
    <w:p w14:paraId="4E2DD089" w14:textId="77777777" w:rsidR="00876D01" w:rsidRPr="00501B0D" w:rsidRDefault="00876D01" w:rsidP="00BB3847">
      <w:pPr>
        <w:spacing w:line="360" w:lineRule="auto"/>
        <w:jc w:val="both"/>
        <w:rPr>
          <w:rFonts w:ascii="Centaur" w:hAnsi="Centaur" w:cs="Times New Roman"/>
          <w:sz w:val="24"/>
          <w:szCs w:val="24"/>
        </w:rPr>
      </w:pPr>
    </w:p>
    <w:p w14:paraId="4C2C50EA" w14:textId="08AAD749" w:rsidR="00BB3847" w:rsidRPr="00501B0D" w:rsidRDefault="00BB3847" w:rsidP="0080427D">
      <w:pPr>
        <w:spacing w:line="360" w:lineRule="auto"/>
        <w:ind w:firstLine="708"/>
        <w:jc w:val="both"/>
        <w:rPr>
          <w:rFonts w:ascii="Centaur" w:hAnsi="Centaur" w:cs="Times New Roman"/>
          <w:sz w:val="24"/>
          <w:szCs w:val="24"/>
        </w:rPr>
      </w:pPr>
      <w:r w:rsidRPr="00501B0D">
        <w:rPr>
          <w:rFonts w:ascii="Centaur" w:hAnsi="Centaur" w:cs="Times New Roman"/>
          <w:sz w:val="24"/>
          <w:szCs w:val="24"/>
        </w:rPr>
        <w:t xml:space="preserve">E para que ninguém alegue ignorância, é expedido o presente Edital que deverá ser publicado no site oficial da Prefeitura em </w:t>
      </w:r>
      <w:hyperlink r:id="rId8" w:history="1">
        <w:r w:rsidR="00831FB7" w:rsidRPr="008624EC">
          <w:rPr>
            <w:rStyle w:val="Hyperlink"/>
            <w:rFonts w:ascii="Centaur" w:hAnsi="Centaur"/>
          </w:rPr>
          <w:t>https://www.bofete.sp.gov.br/</w:t>
        </w:r>
      </w:hyperlink>
      <w:r w:rsidR="00831FB7">
        <w:rPr>
          <w:rFonts w:ascii="Centaur" w:hAnsi="Centaur"/>
        </w:rPr>
        <w:t xml:space="preserve"> </w:t>
      </w:r>
      <w:r w:rsidRPr="00501B0D">
        <w:rPr>
          <w:rFonts w:ascii="Centaur" w:hAnsi="Centaur" w:cs="Times New Roman"/>
          <w:sz w:val="24"/>
          <w:szCs w:val="24"/>
        </w:rPr>
        <w:t xml:space="preserve"> e afixado no local de costume no Paço Municipal e divulgado pelos demais meios de comunicação existentes no Município, para conhecimento de todos os interessados. Nada mais a constar lido e achado em conforme vai devidamente assinado.</w:t>
      </w:r>
    </w:p>
    <w:p w14:paraId="55EC64A1" w14:textId="17AF0B59" w:rsidR="00214C72" w:rsidRPr="00501B0D" w:rsidRDefault="00253329" w:rsidP="00214C72">
      <w:pPr>
        <w:tabs>
          <w:tab w:val="left" w:pos="7016"/>
        </w:tabs>
        <w:jc w:val="right"/>
        <w:rPr>
          <w:rFonts w:ascii="Centaur" w:hAnsi="Centaur" w:cs="Times New Roman"/>
          <w:sz w:val="24"/>
          <w:szCs w:val="24"/>
        </w:rPr>
      </w:pPr>
      <w:r>
        <w:rPr>
          <w:rFonts w:ascii="Centaur" w:hAnsi="Centaur" w:cs="Times New Roman"/>
          <w:sz w:val="24"/>
          <w:szCs w:val="24"/>
        </w:rPr>
        <w:t>Bofete</w:t>
      </w:r>
      <w:r w:rsidR="00214C72" w:rsidRPr="00501B0D">
        <w:rPr>
          <w:rFonts w:ascii="Centaur" w:hAnsi="Centaur" w:cs="Times New Roman"/>
          <w:sz w:val="24"/>
          <w:szCs w:val="24"/>
        </w:rPr>
        <w:t xml:space="preserve">, </w:t>
      </w:r>
      <w:r>
        <w:rPr>
          <w:rFonts w:ascii="Centaur" w:hAnsi="Centaur" w:cs="Times New Roman"/>
          <w:sz w:val="24"/>
          <w:szCs w:val="24"/>
        </w:rPr>
        <w:t>05</w:t>
      </w:r>
      <w:r w:rsidR="00214C72" w:rsidRPr="00501B0D">
        <w:rPr>
          <w:rFonts w:ascii="Centaur" w:hAnsi="Centaur" w:cs="Times New Roman"/>
          <w:sz w:val="24"/>
          <w:szCs w:val="24"/>
        </w:rPr>
        <w:t xml:space="preserve"> de fevereiro de </w:t>
      </w:r>
      <w:r>
        <w:rPr>
          <w:rFonts w:ascii="Centaur" w:hAnsi="Centaur" w:cs="Times New Roman"/>
          <w:sz w:val="24"/>
          <w:szCs w:val="24"/>
        </w:rPr>
        <w:t>2025</w:t>
      </w:r>
      <w:r w:rsidR="00214C72" w:rsidRPr="00501B0D">
        <w:rPr>
          <w:rFonts w:ascii="Centaur" w:hAnsi="Centaur" w:cs="Times New Roman"/>
          <w:sz w:val="24"/>
          <w:szCs w:val="24"/>
        </w:rPr>
        <w:t>.</w:t>
      </w:r>
    </w:p>
    <w:p w14:paraId="494750B9" w14:textId="77777777" w:rsidR="00214C72" w:rsidRPr="00501B0D" w:rsidRDefault="00214C72" w:rsidP="00214C72">
      <w:pPr>
        <w:tabs>
          <w:tab w:val="left" w:pos="7016"/>
        </w:tabs>
        <w:jc w:val="right"/>
        <w:rPr>
          <w:rFonts w:ascii="Centaur" w:hAnsi="Centaur" w:cs="Times New Roman"/>
          <w:sz w:val="24"/>
          <w:szCs w:val="24"/>
        </w:rPr>
      </w:pPr>
    </w:p>
    <w:p w14:paraId="5C5B8429" w14:textId="15D45FED" w:rsidR="00214C72" w:rsidRPr="00501B0D" w:rsidRDefault="00AD14DE" w:rsidP="00AD14DE">
      <w:pPr>
        <w:tabs>
          <w:tab w:val="left" w:pos="7016"/>
        </w:tabs>
        <w:jc w:val="center"/>
        <w:rPr>
          <w:rFonts w:ascii="Centaur" w:hAnsi="Centaur" w:cs="Times New Roman"/>
          <w:i/>
          <w:iCs/>
          <w:sz w:val="24"/>
          <w:szCs w:val="24"/>
        </w:rPr>
      </w:pPr>
      <w:r w:rsidRPr="00501B0D">
        <w:rPr>
          <w:rFonts w:ascii="Centaur" w:hAnsi="Centaur" w:cs="Times New Roman"/>
          <w:i/>
          <w:iCs/>
          <w:sz w:val="24"/>
          <w:szCs w:val="24"/>
        </w:rPr>
        <w:t>(Original assinado)</w:t>
      </w:r>
    </w:p>
    <w:p w14:paraId="7A4B0A15" w14:textId="77777777" w:rsidR="00AD14DE" w:rsidRDefault="00AD14DE" w:rsidP="00AD14DE">
      <w:pPr>
        <w:tabs>
          <w:tab w:val="left" w:pos="7016"/>
        </w:tabs>
        <w:jc w:val="center"/>
        <w:rPr>
          <w:rFonts w:ascii="Centaur" w:hAnsi="Centaur" w:cs="Times New Roman"/>
          <w:i/>
          <w:iCs/>
          <w:sz w:val="24"/>
          <w:szCs w:val="24"/>
        </w:rPr>
      </w:pPr>
    </w:p>
    <w:p w14:paraId="557B7F40" w14:textId="77777777" w:rsidR="00253329" w:rsidRPr="00501B0D" w:rsidRDefault="00253329" w:rsidP="00AD14DE">
      <w:pPr>
        <w:tabs>
          <w:tab w:val="left" w:pos="7016"/>
        </w:tabs>
        <w:jc w:val="center"/>
        <w:rPr>
          <w:rFonts w:ascii="Centaur" w:hAnsi="Centaur" w:cs="Times New Roman"/>
          <w:i/>
          <w:iCs/>
          <w:sz w:val="24"/>
          <w:szCs w:val="24"/>
        </w:rPr>
      </w:pPr>
    </w:p>
    <w:p w14:paraId="7D8209F2" w14:textId="77777777" w:rsidR="00253329" w:rsidRDefault="00253329" w:rsidP="00253329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 xml:space="preserve">PATRÍCIA FORMIGONI </w:t>
      </w:r>
    </w:p>
    <w:p w14:paraId="00C4847A" w14:textId="77777777" w:rsidR="00253329" w:rsidRPr="00041351" w:rsidRDefault="00253329" w:rsidP="00253329">
      <w:pPr>
        <w:spacing w:line="360" w:lineRule="auto"/>
        <w:jc w:val="center"/>
        <w:rPr>
          <w:rFonts w:ascii="Centaur" w:hAnsi="Centaur" w:cs="Times New Roman"/>
          <w:b/>
          <w:bCs/>
          <w:sz w:val="24"/>
          <w:szCs w:val="24"/>
        </w:rPr>
      </w:pPr>
      <w:r w:rsidRPr="00041351">
        <w:rPr>
          <w:rFonts w:ascii="Centaur" w:hAnsi="Centaur" w:cs="Times New Roman"/>
          <w:b/>
          <w:bCs/>
          <w:sz w:val="24"/>
          <w:szCs w:val="24"/>
        </w:rPr>
        <w:t>PRESIDENTE</w:t>
      </w:r>
    </w:p>
    <w:p w14:paraId="3A707A23" w14:textId="77777777" w:rsidR="00AD14DE" w:rsidRPr="00501B0D" w:rsidRDefault="00AD14DE" w:rsidP="00AD14DE">
      <w:pPr>
        <w:spacing w:before="120" w:after="120" w:line="360" w:lineRule="auto"/>
        <w:jc w:val="center"/>
        <w:rPr>
          <w:rFonts w:ascii="Centaur" w:eastAsia="Times New Roman" w:hAnsi="Centaur"/>
          <w:i/>
          <w:iCs/>
          <w:lang w:eastAsia="ar-SA"/>
        </w:rPr>
      </w:pPr>
    </w:p>
    <w:sectPr w:rsidR="00AD14DE" w:rsidRPr="00501B0D" w:rsidSect="005F000E">
      <w:head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AA229" w14:textId="77777777" w:rsidR="005F000E" w:rsidRDefault="005F000E" w:rsidP="00BB3847">
      <w:pPr>
        <w:spacing w:after="0" w:line="240" w:lineRule="auto"/>
      </w:pPr>
      <w:r>
        <w:separator/>
      </w:r>
    </w:p>
  </w:endnote>
  <w:endnote w:type="continuationSeparator" w:id="0">
    <w:p w14:paraId="35471375" w14:textId="77777777" w:rsidR="005F000E" w:rsidRDefault="005F000E" w:rsidP="00BB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8BCB5" w14:textId="77777777" w:rsidR="005F000E" w:rsidRDefault="005F000E" w:rsidP="00BB3847">
      <w:pPr>
        <w:spacing w:after="0" w:line="240" w:lineRule="auto"/>
      </w:pPr>
      <w:r>
        <w:separator/>
      </w:r>
    </w:p>
  </w:footnote>
  <w:footnote w:type="continuationSeparator" w:id="0">
    <w:p w14:paraId="75F27753" w14:textId="77777777" w:rsidR="005F000E" w:rsidRDefault="005F000E" w:rsidP="00BB3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7EC8C" w14:textId="77777777" w:rsidR="00F721D6" w:rsidRPr="00C028CD" w:rsidRDefault="00F721D6" w:rsidP="00F721D6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noProof/>
        <w:kern w:val="3"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742DA4A" wp14:editId="7E19C8B4">
          <wp:simplePos x="0" y="0"/>
          <wp:positionH relativeFrom="margin">
            <wp:posOffset>-289560</wp:posOffset>
          </wp:positionH>
          <wp:positionV relativeFrom="paragraph">
            <wp:posOffset>-69215</wp:posOffset>
          </wp:positionV>
          <wp:extent cx="1257300" cy="1257300"/>
          <wp:effectExtent l="0" t="0" r="0" b="0"/>
          <wp:wrapNone/>
          <wp:docPr id="25" name="Imagem 25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25" descr="Desenho de personagem de desenho anima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7A7892" w14:textId="77777777" w:rsidR="00F721D6" w:rsidRPr="00C028CD" w:rsidRDefault="00F721D6" w:rsidP="00F721D6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36"/>
        <w:szCs w:val="36"/>
        <w:lang w:eastAsia="zh-CN" w:bidi="hi-IN"/>
      </w:rPr>
    </w:pPr>
    <w:r>
      <w:rPr>
        <w:rFonts w:ascii="Times New Roman" w:eastAsia="SimSun" w:hAnsi="Times New Roman" w:cs="Tahoma"/>
        <w:kern w:val="3"/>
        <w:sz w:val="36"/>
        <w:szCs w:val="36"/>
        <w:lang w:eastAsia="zh-CN" w:bidi="hi-IN"/>
      </w:rPr>
      <w:t xml:space="preserve">        </w:t>
    </w:r>
    <w:r w:rsidRPr="00C028CD">
      <w:rPr>
        <w:rFonts w:ascii="Times New Roman" w:eastAsia="SimSun" w:hAnsi="Times New Roman" w:cs="Tahoma"/>
        <w:kern w:val="3"/>
        <w:sz w:val="36"/>
        <w:szCs w:val="36"/>
        <w:lang w:eastAsia="zh-CN" w:bidi="hi-IN"/>
      </w:rPr>
      <w:t>PREFEITURA MUNICIPAL DE BOFETE</w:t>
    </w:r>
  </w:p>
  <w:p w14:paraId="4A705E58" w14:textId="77777777" w:rsidR="00F721D6" w:rsidRPr="00C028CD" w:rsidRDefault="00F721D6" w:rsidP="00F721D6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CNPJ 46.634.143/0001-56</w:t>
    </w:r>
  </w:p>
  <w:p w14:paraId="53E02B16" w14:textId="77777777" w:rsidR="00F721D6" w:rsidRPr="00C028CD" w:rsidRDefault="00F721D6" w:rsidP="00F721D6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Rua 9 de Julho, 290, Centro, Bofete/SP</w:t>
    </w:r>
  </w:p>
  <w:p w14:paraId="59E1D204" w14:textId="77777777" w:rsidR="00F721D6" w:rsidRPr="00C028CD" w:rsidRDefault="00F721D6" w:rsidP="00F721D6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www.bofete.sp.gov.br</w:t>
    </w:r>
  </w:p>
  <w:p w14:paraId="5955B4AB" w14:textId="548EB162" w:rsidR="00BB3847" w:rsidRDefault="00BB3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0AF4"/>
    <w:multiLevelType w:val="hybridMultilevel"/>
    <w:tmpl w:val="2D1C17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E77CE"/>
    <w:multiLevelType w:val="hybridMultilevel"/>
    <w:tmpl w:val="86607B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34EBB"/>
    <w:multiLevelType w:val="hybridMultilevel"/>
    <w:tmpl w:val="D85281F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C1594"/>
    <w:multiLevelType w:val="hybridMultilevel"/>
    <w:tmpl w:val="D8528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E190C"/>
    <w:multiLevelType w:val="multilevel"/>
    <w:tmpl w:val="0DA83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94B1E65"/>
    <w:multiLevelType w:val="multilevel"/>
    <w:tmpl w:val="0DA83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B94201D"/>
    <w:multiLevelType w:val="hybridMultilevel"/>
    <w:tmpl w:val="BFD015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439777">
    <w:abstractNumId w:val="1"/>
  </w:num>
  <w:num w:numId="2" w16cid:durableId="677847421">
    <w:abstractNumId w:val="2"/>
  </w:num>
  <w:num w:numId="3" w16cid:durableId="1477645820">
    <w:abstractNumId w:val="0"/>
  </w:num>
  <w:num w:numId="4" w16cid:durableId="1964192493">
    <w:abstractNumId w:val="6"/>
  </w:num>
  <w:num w:numId="5" w16cid:durableId="277107442">
    <w:abstractNumId w:val="3"/>
  </w:num>
  <w:num w:numId="6" w16cid:durableId="2117358318">
    <w:abstractNumId w:val="5"/>
  </w:num>
  <w:num w:numId="7" w16cid:durableId="2724390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47"/>
    <w:rsid w:val="00004D15"/>
    <w:rsid w:val="00017C45"/>
    <w:rsid w:val="000259CF"/>
    <w:rsid w:val="000263D0"/>
    <w:rsid w:val="00027E72"/>
    <w:rsid w:val="000346E9"/>
    <w:rsid w:val="00036EC4"/>
    <w:rsid w:val="00041351"/>
    <w:rsid w:val="000443CC"/>
    <w:rsid w:val="000471C1"/>
    <w:rsid w:val="000475E3"/>
    <w:rsid w:val="00063172"/>
    <w:rsid w:val="00077B3A"/>
    <w:rsid w:val="0008334E"/>
    <w:rsid w:val="00090B41"/>
    <w:rsid w:val="00093EE8"/>
    <w:rsid w:val="00096C24"/>
    <w:rsid w:val="000979FA"/>
    <w:rsid w:val="000A5ACB"/>
    <w:rsid w:val="000A797F"/>
    <w:rsid w:val="000B656E"/>
    <w:rsid w:val="000D004E"/>
    <w:rsid w:val="000D1EB6"/>
    <w:rsid w:val="000D5D21"/>
    <w:rsid w:val="000E355D"/>
    <w:rsid w:val="000F0BDE"/>
    <w:rsid w:val="001001FB"/>
    <w:rsid w:val="001002FD"/>
    <w:rsid w:val="00120F76"/>
    <w:rsid w:val="00182F14"/>
    <w:rsid w:val="001A2065"/>
    <w:rsid w:val="001B44BE"/>
    <w:rsid w:val="001C15CE"/>
    <w:rsid w:val="001D408A"/>
    <w:rsid w:val="001D68E2"/>
    <w:rsid w:val="001E0D11"/>
    <w:rsid w:val="00214C72"/>
    <w:rsid w:val="002239C8"/>
    <w:rsid w:val="00235226"/>
    <w:rsid w:val="0024025C"/>
    <w:rsid w:val="00253329"/>
    <w:rsid w:val="00260877"/>
    <w:rsid w:val="00265EB4"/>
    <w:rsid w:val="00267257"/>
    <w:rsid w:val="0027102B"/>
    <w:rsid w:val="002776F7"/>
    <w:rsid w:val="00294A43"/>
    <w:rsid w:val="002B0A5C"/>
    <w:rsid w:val="002B7F86"/>
    <w:rsid w:val="002C664F"/>
    <w:rsid w:val="002D5F57"/>
    <w:rsid w:val="002E1F5C"/>
    <w:rsid w:val="002F0461"/>
    <w:rsid w:val="00300AE7"/>
    <w:rsid w:val="00303457"/>
    <w:rsid w:val="00307F80"/>
    <w:rsid w:val="003303DB"/>
    <w:rsid w:val="00330877"/>
    <w:rsid w:val="00332A0F"/>
    <w:rsid w:val="00350492"/>
    <w:rsid w:val="003A28AB"/>
    <w:rsid w:val="003A4182"/>
    <w:rsid w:val="003B3E68"/>
    <w:rsid w:val="003D1923"/>
    <w:rsid w:val="003D4C46"/>
    <w:rsid w:val="003E3D32"/>
    <w:rsid w:val="003F0AA9"/>
    <w:rsid w:val="0040704E"/>
    <w:rsid w:val="004166FC"/>
    <w:rsid w:val="00424795"/>
    <w:rsid w:val="004333B1"/>
    <w:rsid w:val="00434B14"/>
    <w:rsid w:val="004407B3"/>
    <w:rsid w:val="004464CD"/>
    <w:rsid w:val="00446EA0"/>
    <w:rsid w:val="00451FE2"/>
    <w:rsid w:val="00452463"/>
    <w:rsid w:val="00465390"/>
    <w:rsid w:val="0049736A"/>
    <w:rsid w:val="004C0C6C"/>
    <w:rsid w:val="004D1FAA"/>
    <w:rsid w:val="004D5ED6"/>
    <w:rsid w:val="004F622F"/>
    <w:rsid w:val="00501B0D"/>
    <w:rsid w:val="00504217"/>
    <w:rsid w:val="00517A02"/>
    <w:rsid w:val="00524F8A"/>
    <w:rsid w:val="00535C4F"/>
    <w:rsid w:val="005468E8"/>
    <w:rsid w:val="00553738"/>
    <w:rsid w:val="005611EC"/>
    <w:rsid w:val="00563D08"/>
    <w:rsid w:val="00571188"/>
    <w:rsid w:val="00590237"/>
    <w:rsid w:val="00591981"/>
    <w:rsid w:val="005B0E50"/>
    <w:rsid w:val="005B248C"/>
    <w:rsid w:val="005F000E"/>
    <w:rsid w:val="005F317F"/>
    <w:rsid w:val="00602FED"/>
    <w:rsid w:val="00607B4A"/>
    <w:rsid w:val="00616291"/>
    <w:rsid w:val="00643482"/>
    <w:rsid w:val="00645447"/>
    <w:rsid w:val="006466A6"/>
    <w:rsid w:val="00651A67"/>
    <w:rsid w:val="00654A78"/>
    <w:rsid w:val="00680DF3"/>
    <w:rsid w:val="00682218"/>
    <w:rsid w:val="00692D8A"/>
    <w:rsid w:val="006A6C16"/>
    <w:rsid w:val="006B610D"/>
    <w:rsid w:val="006C1B76"/>
    <w:rsid w:val="006D374A"/>
    <w:rsid w:val="006E60C0"/>
    <w:rsid w:val="00703A8B"/>
    <w:rsid w:val="00716970"/>
    <w:rsid w:val="007312FE"/>
    <w:rsid w:val="00751BC2"/>
    <w:rsid w:val="00770D76"/>
    <w:rsid w:val="00784A48"/>
    <w:rsid w:val="00792036"/>
    <w:rsid w:val="007C011A"/>
    <w:rsid w:val="007D3F23"/>
    <w:rsid w:val="007E4400"/>
    <w:rsid w:val="0080427D"/>
    <w:rsid w:val="008133E8"/>
    <w:rsid w:val="00820641"/>
    <w:rsid w:val="00831FB7"/>
    <w:rsid w:val="00835E15"/>
    <w:rsid w:val="00844415"/>
    <w:rsid w:val="00876D01"/>
    <w:rsid w:val="008A77B8"/>
    <w:rsid w:val="008C2A4B"/>
    <w:rsid w:val="00901BAB"/>
    <w:rsid w:val="00905778"/>
    <w:rsid w:val="00906550"/>
    <w:rsid w:val="009078C2"/>
    <w:rsid w:val="0093266D"/>
    <w:rsid w:val="009341ED"/>
    <w:rsid w:val="00937999"/>
    <w:rsid w:val="00951659"/>
    <w:rsid w:val="00962135"/>
    <w:rsid w:val="00973D8C"/>
    <w:rsid w:val="00974981"/>
    <w:rsid w:val="00977C7E"/>
    <w:rsid w:val="009916D3"/>
    <w:rsid w:val="00991766"/>
    <w:rsid w:val="00992B95"/>
    <w:rsid w:val="009940DE"/>
    <w:rsid w:val="0099444F"/>
    <w:rsid w:val="00997058"/>
    <w:rsid w:val="009B6EE1"/>
    <w:rsid w:val="009C275F"/>
    <w:rsid w:val="009D0C8A"/>
    <w:rsid w:val="009D1F1E"/>
    <w:rsid w:val="009D744B"/>
    <w:rsid w:val="009E03AF"/>
    <w:rsid w:val="009E25CC"/>
    <w:rsid w:val="00A0542D"/>
    <w:rsid w:val="00A10B52"/>
    <w:rsid w:val="00A233B1"/>
    <w:rsid w:val="00A2703E"/>
    <w:rsid w:val="00A27363"/>
    <w:rsid w:val="00A36AFF"/>
    <w:rsid w:val="00A4408D"/>
    <w:rsid w:val="00A50034"/>
    <w:rsid w:val="00A673E8"/>
    <w:rsid w:val="00A76120"/>
    <w:rsid w:val="00A8176C"/>
    <w:rsid w:val="00AC4292"/>
    <w:rsid w:val="00AC7F7C"/>
    <w:rsid w:val="00AD14DE"/>
    <w:rsid w:val="00AD26EB"/>
    <w:rsid w:val="00AE60C9"/>
    <w:rsid w:val="00AF72E5"/>
    <w:rsid w:val="00B0257B"/>
    <w:rsid w:val="00B41FC8"/>
    <w:rsid w:val="00B4239B"/>
    <w:rsid w:val="00B44D9A"/>
    <w:rsid w:val="00B81E29"/>
    <w:rsid w:val="00BA60D0"/>
    <w:rsid w:val="00BA71D0"/>
    <w:rsid w:val="00BB309C"/>
    <w:rsid w:val="00BB3847"/>
    <w:rsid w:val="00BC4B56"/>
    <w:rsid w:val="00BD04AE"/>
    <w:rsid w:val="00BD0D6A"/>
    <w:rsid w:val="00BF3498"/>
    <w:rsid w:val="00C00BAB"/>
    <w:rsid w:val="00C17063"/>
    <w:rsid w:val="00C2406B"/>
    <w:rsid w:val="00C548C4"/>
    <w:rsid w:val="00C6280B"/>
    <w:rsid w:val="00C646F7"/>
    <w:rsid w:val="00C8136B"/>
    <w:rsid w:val="00C817AD"/>
    <w:rsid w:val="00C86650"/>
    <w:rsid w:val="00C946B1"/>
    <w:rsid w:val="00C96167"/>
    <w:rsid w:val="00CA64FE"/>
    <w:rsid w:val="00CB2862"/>
    <w:rsid w:val="00CC2170"/>
    <w:rsid w:val="00CD714E"/>
    <w:rsid w:val="00D038FB"/>
    <w:rsid w:val="00D04656"/>
    <w:rsid w:val="00D4771B"/>
    <w:rsid w:val="00D51CA5"/>
    <w:rsid w:val="00D553EF"/>
    <w:rsid w:val="00D637AA"/>
    <w:rsid w:val="00D64F60"/>
    <w:rsid w:val="00D6773A"/>
    <w:rsid w:val="00D77ED0"/>
    <w:rsid w:val="00D807D1"/>
    <w:rsid w:val="00DB5D4B"/>
    <w:rsid w:val="00DB7DAB"/>
    <w:rsid w:val="00DF1AD6"/>
    <w:rsid w:val="00E23B00"/>
    <w:rsid w:val="00E41E52"/>
    <w:rsid w:val="00E4256E"/>
    <w:rsid w:val="00E45A05"/>
    <w:rsid w:val="00E6250F"/>
    <w:rsid w:val="00E833EB"/>
    <w:rsid w:val="00E836A9"/>
    <w:rsid w:val="00E87722"/>
    <w:rsid w:val="00EA1A17"/>
    <w:rsid w:val="00EA4DA5"/>
    <w:rsid w:val="00EB23E9"/>
    <w:rsid w:val="00EB3ED7"/>
    <w:rsid w:val="00EB7E9D"/>
    <w:rsid w:val="00EC2482"/>
    <w:rsid w:val="00EC4FF8"/>
    <w:rsid w:val="00EE53DC"/>
    <w:rsid w:val="00EF02B0"/>
    <w:rsid w:val="00EF28D0"/>
    <w:rsid w:val="00F0163C"/>
    <w:rsid w:val="00F02CEB"/>
    <w:rsid w:val="00F47E54"/>
    <w:rsid w:val="00F50C1B"/>
    <w:rsid w:val="00F62BD7"/>
    <w:rsid w:val="00F721D6"/>
    <w:rsid w:val="00F74D84"/>
    <w:rsid w:val="00F87F15"/>
    <w:rsid w:val="00F94714"/>
    <w:rsid w:val="00F9679D"/>
    <w:rsid w:val="00FA4637"/>
    <w:rsid w:val="00FA5F07"/>
    <w:rsid w:val="00FB370A"/>
    <w:rsid w:val="00FF006C"/>
    <w:rsid w:val="00FF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686E9"/>
  <w15:chartTrackingRefBased/>
  <w15:docId w15:val="{39068621-5F02-47D7-A715-443BCF8A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38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3847"/>
  </w:style>
  <w:style w:type="paragraph" w:styleId="Rodap">
    <w:name w:val="footer"/>
    <w:basedOn w:val="Normal"/>
    <w:link w:val="RodapChar"/>
    <w:uiPriority w:val="99"/>
    <w:unhideWhenUsed/>
    <w:rsid w:val="00BB38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3847"/>
  </w:style>
  <w:style w:type="character" w:styleId="Hyperlink">
    <w:name w:val="Hyperlink"/>
    <w:basedOn w:val="Fontepargpadro"/>
    <w:uiPriority w:val="99"/>
    <w:unhideWhenUsed/>
    <w:rsid w:val="00BB384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B3847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93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fete.sp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62F3E-531C-40D0-A3AC-C78F5E3F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990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Coelho De Oliveira</dc:creator>
  <cp:keywords/>
  <dc:description/>
  <cp:lastModifiedBy>Fernando Coelho De Oliveira</cp:lastModifiedBy>
  <cp:revision>2</cp:revision>
  <dcterms:created xsi:type="dcterms:W3CDTF">2025-02-04T23:28:00Z</dcterms:created>
  <dcterms:modified xsi:type="dcterms:W3CDTF">2025-02-04T23:28:00Z</dcterms:modified>
</cp:coreProperties>
</file>